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0A44" w:rsidP="467D75CC" w:rsidRDefault="5513C949" w14:paraId="04CF9E26" w14:textId="28C4FA09">
      <w:pPr>
        <w:spacing w:line="240" w:lineRule="auto"/>
        <w:jc w:val="center"/>
        <w:rPr>
          <w:rFonts w:ascii="Calibri" w:hAnsi="Calibri" w:eastAsia="Calibri" w:cs="Calibri"/>
          <w:color w:val="000000" w:themeColor="text1"/>
        </w:rPr>
      </w:pPr>
      <w:r w:rsidRPr="2B4BFA6F" w:rsidR="5513C949">
        <w:rPr>
          <w:rFonts w:ascii="Calibri" w:hAnsi="Calibri" w:eastAsia="Calibri" w:cs="Calibri"/>
          <w:b w:val="1"/>
          <w:bCs w:val="1"/>
          <w:color w:val="000000" w:themeColor="text1" w:themeTint="FF" w:themeShade="FF"/>
          <w:u w:val="single"/>
        </w:rPr>
        <w:t>Three County CoC</w:t>
      </w:r>
      <w:r w:rsidRPr="2B4BFA6F" w:rsidR="002C3385">
        <w:rPr>
          <w:rFonts w:ascii="Calibri" w:hAnsi="Calibri" w:eastAsia="Calibri" w:cs="Calibri"/>
          <w:b w:val="1"/>
          <w:bCs w:val="1"/>
          <w:color w:val="000000" w:themeColor="text1" w:themeTint="FF" w:themeShade="FF"/>
          <w:u w:val="single"/>
        </w:rPr>
        <w:t xml:space="preserve"> (MA-507)</w:t>
      </w:r>
      <w:r w:rsidRPr="2B4BFA6F" w:rsidR="5513C949">
        <w:rPr>
          <w:rFonts w:ascii="Calibri" w:hAnsi="Calibri" w:eastAsia="Calibri" w:cs="Calibri"/>
          <w:b w:val="1"/>
          <w:bCs w:val="1"/>
          <w:color w:val="000000" w:themeColor="text1" w:themeTint="FF" w:themeShade="FF"/>
          <w:u w:val="single"/>
        </w:rPr>
        <w:t xml:space="preserve"> – </w:t>
      </w:r>
      <w:r w:rsidRPr="2B4BFA6F" w:rsidR="002C3385">
        <w:rPr>
          <w:rFonts w:ascii="Calibri" w:hAnsi="Calibri" w:eastAsia="Calibri" w:cs="Calibri"/>
          <w:b w:val="1"/>
          <w:bCs w:val="1"/>
          <w:color w:val="000000" w:themeColor="text1" w:themeTint="FF" w:themeShade="FF"/>
          <w:u w:val="single"/>
        </w:rPr>
        <w:t xml:space="preserve">Quarterly Board Report </w:t>
      </w:r>
      <w:r w:rsidRPr="2B4BFA6F" w:rsidR="00CE3399">
        <w:rPr>
          <w:rFonts w:ascii="Calibri" w:hAnsi="Calibri" w:eastAsia="Calibri" w:cs="Calibri"/>
          <w:b w:val="1"/>
          <w:bCs w:val="1"/>
          <w:color w:val="000000" w:themeColor="text1" w:themeTint="FF" w:themeShade="FF"/>
          <w:u w:val="single"/>
        </w:rPr>
        <w:t>(</w:t>
      </w:r>
      <w:r w:rsidRPr="2B4BFA6F" w:rsidR="6D751EEB">
        <w:rPr>
          <w:rFonts w:ascii="Calibri" w:hAnsi="Calibri" w:eastAsia="Calibri" w:cs="Calibri"/>
          <w:b w:val="1"/>
          <w:bCs w:val="1"/>
          <w:color w:val="000000" w:themeColor="text1" w:themeTint="FF" w:themeShade="FF"/>
          <w:u w:val="single"/>
        </w:rPr>
        <w:t>December</w:t>
      </w:r>
      <w:r w:rsidRPr="2B4BFA6F" w:rsidR="00D71FAB">
        <w:rPr>
          <w:rFonts w:ascii="Calibri" w:hAnsi="Calibri" w:eastAsia="Calibri" w:cs="Calibri"/>
          <w:b w:val="1"/>
          <w:bCs w:val="1"/>
          <w:color w:val="000000" w:themeColor="text1" w:themeTint="FF" w:themeShade="FF"/>
          <w:u w:val="single"/>
        </w:rPr>
        <w:t xml:space="preserve"> </w:t>
      </w:r>
      <w:r w:rsidRPr="2B4BFA6F" w:rsidR="002C3385">
        <w:rPr>
          <w:rFonts w:ascii="Calibri" w:hAnsi="Calibri" w:eastAsia="Calibri" w:cs="Calibri"/>
          <w:b w:val="1"/>
          <w:bCs w:val="1"/>
          <w:color w:val="000000" w:themeColor="text1" w:themeTint="FF" w:themeShade="FF"/>
          <w:u w:val="single"/>
        </w:rPr>
        <w:t>2025)</w:t>
      </w:r>
    </w:p>
    <w:p w:rsidR="005E73F4" w:rsidP="005E73F4" w:rsidRDefault="1BEDAD21" w14:paraId="0D5553E1" w14:textId="04599E8A">
      <w:pPr>
        <w:spacing w:line="240" w:lineRule="auto"/>
        <w:jc w:val="center"/>
        <w:rPr>
          <w:rFonts w:ascii="Calibri" w:hAnsi="Calibri" w:eastAsia="Calibri" w:cs="Calibri"/>
          <w:color w:val="000000" w:themeColor="text1"/>
        </w:rPr>
      </w:pPr>
      <w:r w:rsidRPr="2D24C3D0" w:rsidR="1BEDAD21">
        <w:rPr>
          <w:rFonts w:ascii="Calibri" w:hAnsi="Calibri" w:eastAsia="Calibri" w:cs="Calibri"/>
          <w:color w:val="000000" w:themeColor="text1" w:themeTint="FF" w:themeShade="FF"/>
        </w:rPr>
        <w:t xml:space="preserve">This report was compiled for dissemination by </w:t>
      </w:r>
      <w:r w:rsidRPr="2D24C3D0" w:rsidR="5B4E4B50">
        <w:rPr>
          <w:rFonts w:ascii="Calibri" w:hAnsi="Calibri" w:eastAsia="Calibri" w:cs="Calibri"/>
          <w:color w:val="000000" w:themeColor="text1" w:themeTint="FF" w:themeShade="FF"/>
        </w:rPr>
        <w:t>December</w:t>
      </w:r>
      <w:r w:rsidRPr="2D24C3D0" w:rsidR="611868E9">
        <w:rPr>
          <w:rFonts w:ascii="Calibri" w:hAnsi="Calibri" w:eastAsia="Calibri" w:cs="Calibri"/>
          <w:color w:val="000000" w:themeColor="text1" w:themeTint="FF" w:themeShade="FF"/>
        </w:rPr>
        <w:t xml:space="preserve"> </w:t>
      </w:r>
      <w:r w:rsidRPr="2D24C3D0" w:rsidR="63FFE029">
        <w:rPr>
          <w:rFonts w:ascii="Calibri" w:hAnsi="Calibri" w:eastAsia="Calibri" w:cs="Calibri"/>
          <w:color w:val="000000" w:themeColor="text1" w:themeTint="FF" w:themeShade="FF"/>
        </w:rPr>
        <w:t>8</w:t>
      </w:r>
      <w:r w:rsidRPr="2D24C3D0" w:rsidR="00D71FAB">
        <w:rPr>
          <w:rFonts w:ascii="Calibri" w:hAnsi="Calibri" w:eastAsia="Calibri" w:cs="Calibri"/>
          <w:color w:val="000000" w:themeColor="text1" w:themeTint="FF" w:themeShade="FF"/>
          <w:vertAlign w:val="superscript"/>
        </w:rPr>
        <w:t>th</w:t>
      </w:r>
      <w:r w:rsidRPr="2D24C3D0" w:rsidR="1C69AF1E">
        <w:rPr>
          <w:rFonts w:ascii="Calibri" w:hAnsi="Calibri" w:eastAsia="Calibri" w:cs="Calibri"/>
          <w:color w:val="000000" w:themeColor="text1" w:themeTint="FF" w:themeShade="FF"/>
        </w:rPr>
        <w:t xml:space="preserve">, </w:t>
      </w:r>
      <w:r w:rsidRPr="2D24C3D0" w:rsidR="4AFF0EEC">
        <w:rPr>
          <w:rFonts w:ascii="Calibri" w:hAnsi="Calibri" w:eastAsia="Calibri" w:cs="Calibri"/>
          <w:color w:val="000000" w:themeColor="text1" w:themeTint="FF" w:themeShade="FF"/>
        </w:rPr>
        <w:t>2025,</w:t>
      </w:r>
      <w:r w:rsidRPr="2D24C3D0" w:rsidR="611868E9">
        <w:rPr>
          <w:rFonts w:ascii="Calibri" w:hAnsi="Calibri" w:eastAsia="Calibri" w:cs="Calibri"/>
          <w:color w:val="000000" w:themeColor="text1" w:themeTint="FF" w:themeShade="FF"/>
        </w:rPr>
        <w:t xml:space="preserve"> prior to the </w:t>
      </w:r>
      <w:r w:rsidRPr="2D24C3D0" w:rsidR="7A1996BA">
        <w:rPr>
          <w:rFonts w:ascii="Calibri" w:hAnsi="Calibri" w:eastAsia="Calibri" w:cs="Calibri"/>
          <w:color w:val="000000" w:themeColor="text1" w:themeTint="FF" w:themeShade="FF"/>
        </w:rPr>
        <w:t>December</w:t>
      </w:r>
      <w:r w:rsidRPr="2D24C3D0" w:rsidR="611868E9">
        <w:rPr>
          <w:rFonts w:ascii="Calibri" w:hAnsi="Calibri" w:eastAsia="Calibri" w:cs="Calibri"/>
          <w:color w:val="000000" w:themeColor="text1" w:themeTint="FF" w:themeShade="FF"/>
        </w:rPr>
        <w:t xml:space="preserve"> </w:t>
      </w:r>
      <w:r w:rsidRPr="2D24C3D0" w:rsidR="00D71FAB">
        <w:rPr>
          <w:rFonts w:ascii="Calibri" w:hAnsi="Calibri" w:eastAsia="Calibri" w:cs="Calibri"/>
          <w:color w:val="000000" w:themeColor="text1" w:themeTint="FF" w:themeShade="FF"/>
        </w:rPr>
        <w:t>18</w:t>
      </w:r>
      <w:r w:rsidRPr="2D24C3D0" w:rsidR="00816A8A">
        <w:rPr>
          <w:rFonts w:ascii="Calibri" w:hAnsi="Calibri" w:eastAsia="Calibri" w:cs="Calibri"/>
          <w:color w:val="000000" w:themeColor="text1" w:themeTint="FF" w:themeShade="FF"/>
          <w:vertAlign w:val="superscript"/>
        </w:rPr>
        <w:t>th</w:t>
      </w:r>
      <w:r w:rsidRPr="2D24C3D0" w:rsidR="75737D86">
        <w:rPr>
          <w:rFonts w:ascii="Calibri" w:hAnsi="Calibri" w:eastAsia="Calibri" w:cs="Calibri"/>
          <w:color w:val="000000" w:themeColor="text1" w:themeTint="FF" w:themeShade="FF"/>
        </w:rPr>
        <w:t xml:space="preserve">, </w:t>
      </w:r>
      <w:r w:rsidRPr="2D24C3D0" w:rsidR="5DF34AEC">
        <w:rPr>
          <w:rFonts w:ascii="Calibri" w:hAnsi="Calibri" w:eastAsia="Calibri" w:cs="Calibri"/>
          <w:color w:val="000000" w:themeColor="text1" w:themeTint="FF" w:themeShade="FF"/>
        </w:rPr>
        <w:t>2025,</w:t>
      </w:r>
      <w:r w:rsidRPr="2D24C3D0" w:rsidR="611868E9">
        <w:rPr>
          <w:rFonts w:ascii="Calibri" w:hAnsi="Calibri" w:eastAsia="Calibri" w:cs="Calibri"/>
          <w:color w:val="000000" w:themeColor="text1" w:themeTint="FF" w:themeShade="FF"/>
        </w:rPr>
        <w:t xml:space="preserve"> </w:t>
      </w:r>
      <w:r w:rsidRPr="2D24C3D0" w:rsidR="65B52F7C">
        <w:rPr>
          <w:rFonts w:ascii="Calibri" w:hAnsi="Calibri" w:eastAsia="Calibri" w:cs="Calibri"/>
          <w:color w:val="000000" w:themeColor="text1" w:themeTint="FF" w:themeShade="FF"/>
        </w:rPr>
        <w:t>Full Membership Annual</w:t>
      </w:r>
      <w:r w:rsidRPr="2D24C3D0" w:rsidR="611868E9">
        <w:rPr>
          <w:rFonts w:ascii="Calibri" w:hAnsi="Calibri" w:eastAsia="Calibri" w:cs="Calibri"/>
          <w:color w:val="000000" w:themeColor="text1" w:themeTint="FF" w:themeShade="FF"/>
        </w:rPr>
        <w:t xml:space="preserve"> Meeting</w:t>
      </w:r>
      <w:r w:rsidRPr="2D24C3D0" w:rsidR="437843B6">
        <w:rPr>
          <w:rFonts w:ascii="Calibri" w:hAnsi="Calibri" w:eastAsia="Calibri" w:cs="Calibri"/>
          <w:color w:val="000000" w:themeColor="text1" w:themeTint="FF" w:themeShade="FF"/>
        </w:rPr>
        <w:t>.</w:t>
      </w:r>
      <w:r w:rsidRPr="2D24C3D0" w:rsidR="1BEDAD21">
        <w:rPr>
          <w:rFonts w:ascii="Calibri" w:hAnsi="Calibri" w:eastAsia="Calibri" w:cs="Calibri"/>
          <w:color w:val="000000" w:themeColor="text1" w:themeTint="FF" w:themeShade="FF"/>
        </w:rPr>
        <w:t xml:space="preserve">  </w:t>
      </w:r>
    </w:p>
    <w:p w:rsidR="00A823CE" w:rsidP="005E73F4" w:rsidRDefault="00A823CE" w14:paraId="3D529E32" w14:textId="77777777">
      <w:pPr>
        <w:spacing w:line="240" w:lineRule="auto"/>
        <w:jc w:val="center"/>
        <w:rPr>
          <w:rFonts w:ascii="Calibri" w:hAnsi="Calibri" w:eastAsia="Calibri" w:cs="Calibri"/>
          <w:color w:val="000000" w:themeColor="text1"/>
        </w:rPr>
      </w:pPr>
    </w:p>
    <w:sdt>
      <w:sdtPr>
        <w:id w:val="1574212634"/>
        <w:docPartObj>
          <w:docPartGallery w:val="Table of Contents"/>
          <w:docPartUnique/>
        </w:docPartObj>
      </w:sdtPr>
      <w:sdtContent>
        <w:p w:rsidRPr="00800077" w:rsidR="00A823CE" w:rsidRDefault="30981C21" w14:paraId="1106C5B3" w14:textId="4FB1E790">
          <w:pPr>
            <w:pStyle w:val="TOCHeading"/>
            <w:rPr>
              <w:color w:val="000000" w:themeColor="text1"/>
            </w:rPr>
          </w:pPr>
          <w:r w:rsidRPr="4FB73DB7" w:rsidR="505A8989">
            <w:rPr>
              <w:color w:val="000000" w:themeColor="text1" w:themeTint="FF" w:themeShade="FF"/>
            </w:rPr>
            <w:t>Contents</w:t>
          </w:r>
        </w:p>
        <w:p w:rsidR="004B0AD0" w:rsidP="4FB73DB7" w:rsidRDefault="004B0AD0" w14:paraId="4D10262A" w14:textId="159F0109">
          <w:pPr>
            <w:pStyle w:val="TOC1"/>
            <w:tabs>
              <w:tab w:val="right" w:leader="dot" w:pos="9345"/>
            </w:tabs>
            <w:rPr>
              <w:rStyle w:val="Hyperlink"/>
              <w:noProof/>
              <w:kern w:val="2"/>
              <w14:ligatures w14:val="standardContextual"/>
            </w:rPr>
          </w:pPr>
          <w:r>
            <w:fldChar w:fldCharType="begin"/>
          </w:r>
          <w:r>
            <w:instrText xml:space="preserve">TOC \o "1-3" \z \u \h</w:instrText>
          </w:r>
          <w:r>
            <w:fldChar w:fldCharType="separate"/>
          </w:r>
          <w:hyperlink w:anchor="_Toc1121433140">
            <w:r w:rsidRPr="4FB73DB7" w:rsidR="4FB73DB7">
              <w:rPr>
                <w:rStyle w:val="Hyperlink"/>
              </w:rPr>
              <w:t>Director Updates</w:t>
            </w:r>
            <w:r>
              <w:tab/>
            </w:r>
            <w:r>
              <w:fldChar w:fldCharType="begin"/>
            </w:r>
            <w:r>
              <w:instrText xml:space="preserve">PAGEREF _Toc1121433140 \h</w:instrText>
            </w:r>
            <w:r>
              <w:fldChar w:fldCharType="separate"/>
            </w:r>
            <w:r w:rsidRPr="4FB73DB7" w:rsidR="4FB73DB7">
              <w:rPr>
                <w:rStyle w:val="Hyperlink"/>
              </w:rPr>
              <w:t>1</w:t>
            </w:r>
            <w:r>
              <w:fldChar w:fldCharType="end"/>
            </w:r>
          </w:hyperlink>
        </w:p>
        <w:p w:rsidR="004B0AD0" w:rsidP="4FB73DB7" w:rsidRDefault="252049F6" w14:paraId="7F9502AE" w14:textId="4C8F04CA">
          <w:pPr>
            <w:pStyle w:val="TOC1"/>
            <w:tabs>
              <w:tab w:val="right" w:leader="dot" w:pos="9345"/>
            </w:tabs>
            <w:rPr>
              <w:rStyle w:val="Hyperlink"/>
              <w:noProof/>
              <w:kern w:val="2"/>
              <w14:ligatures w14:val="standardContextual"/>
            </w:rPr>
          </w:pPr>
          <w:hyperlink w:anchor="_Toc1343617357">
            <w:r w:rsidRPr="4FB73DB7" w:rsidR="4FB73DB7">
              <w:rPr>
                <w:rStyle w:val="Hyperlink"/>
              </w:rPr>
              <w:t>Fiscal Updates</w:t>
            </w:r>
            <w:r>
              <w:tab/>
            </w:r>
            <w:r>
              <w:fldChar w:fldCharType="begin"/>
            </w:r>
            <w:r>
              <w:instrText xml:space="preserve">PAGEREF _Toc1343617357 \h</w:instrText>
            </w:r>
            <w:r>
              <w:fldChar w:fldCharType="separate"/>
            </w:r>
            <w:r w:rsidRPr="4FB73DB7" w:rsidR="4FB73DB7">
              <w:rPr>
                <w:rStyle w:val="Hyperlink"/>
              </w:rPr>
              <w:t>5</w:t>
            </w:r>
            <w:r>
              <w:fldChar w:fldCharType="end"/>
            </w:r>
          </w:hyperlink>
        </w:p>
        <w:p w:rsidR="004B0AD0" w:rsidP="4FB73DB7" w:rsidRDefault="252049F6" w14:paraId="1294BCDB" w14:textId="2089A6AE">
          <w:pPr>
            <w:pStyle w:val="TOC1"/>
            <w:tabs>
              <w:tab w:val="right" w:leader="dot" w:pos="9345"/>
            </w:tabs>
            <w:rPr>
              <w:rStyle w:val="Hyperlink"/>
              <w:noProof/>
              <w:kern w:val="2"/>
              <w14:ligatures w14:val="standardContextual"/>
            </w:rPr>
          </w:pPr>
          <w:hyperlink w:anchor="_Toc1715698626">
            <w:r w:rsidRPr="4FB73DB7" w:rsidR="4FB73DB7">
              <w:rPr>
                <w:rStyle w:val="Hyperlink"/>
              </w:rPr>
              <w:t>Compliance Updates</w:t>
            </w:r>
            <w:r>
              <w:tab/>
            </w:r>
            <w:r>
              <w:fldChar w:fldCharType="begin"/>
            </w:r>
            <w:r>
              <w:instrText xml:space="preserve">PAGEREF _Toc1715698626 \h</w:instrText>
            </w:r>
            <w:r>
              <w:fldChar w:fldCharType="separate"/>
            </w:r>
            <w:r w:rsidRPr="4FB73DB7" w:rsidR="4FB73DB7">
              <w:rPr>
                <w:rStyle w:val="Hyperlink"/>
              </w:rPr>
              <w:t>7</w:t>
            </w:r>
            <w:r>
              <w:fldChar w:fldCharType="end"/>
            </w:r>
          </w:hyperlink>
        </w:p>
        <w:p w:rsidR="004B0AD0" w:rsidP="4FB73DB7" w:rsidRDefault="252049F6" w14:paraId="6F1DE9E8" w14:textId="6377FAB4">
          <w:pPr>
            <w:pStyle w:val="TOC1"/>
            <w:tabs>
              <w:tab w:val="right" w:leader="dot" w:pos="9345"/>
            </w:tabs>
            <w:rPr>
              <w:rStyle w:val="Hyperlink"/>
              <w:noProof/>
              <w:kern w:val="2"/>
              <w14:ligatures w14:val="standardContextual"/>
            </w:rPr>
          </w:pPr>
          <w:hyperlink w:anchor="_Toc1136884650">
            <w:r w:rsidRPr="4FB73DB7" w:rsidR="4FB73DB7">
              <w:rPr>
                <w:rStyle w:val="Hyperlink"/>
              </w:rPr>
              <w:t>Coordinated Entry System Updates:</w:t>
            </w:r>
            <w:r>
              <w:tab/>
            </w:r>
            <w:r>
              <w:fldChar w:fldCharType="begin"/>
            </w:r>
            <w:r>
              <w:instrText xml:space="preserve">PAGEREF _Toc1136884650 \h</w:instrText>
            </w:r>
            <w:r>
              <w:fldChar w:fldCharType="separate"/>
            </w:r>
            <w:r w:rsidRPr="4FB73DB7" w:rsidR="4FB73DB7">
              <w:rPr>
                <w:rStyle w:val="Hyperlink"/>
              </w:rPr>
              <w:t>8</w:t>
            </w:r>
            <w:r>
              <w:fldChar w:fldCharType="end"/>
            </w:r>
          </w:hyperlink>
        </w:p>
        <w:p w:rsidR="004B0AD0" w:rsidP="4FB73DB7" w:rsidRDefault="252049F6" w14:paraId="69A36D01" w14:textId="2C2298FF">
          <w:pPr>
            <w:pStyle w:val="TOC1"/>
            <w:tabs>
              <w:tab w:val="right" w:leader="dot" w:pos="9345"/>
            </w:tabs>
            <w:rPr>
              <w:rStyle w:val="Hyperlink"/>
              <w:noProof/>
              <w:kern w:val="2"/>
              <w14:ligatures w14:val="standardContextual"/>
            </w:rPr>
          </w:pPr>
          <w:hyperlink w:anchor="_Toc1580563766">
            <w:r w:rsidRPr="4FB73DB7" w:rsidR="4FB73DB7">
              <w:rPr>
                <w:rStyle w:val="Hyperlink"/>
              </w:rPr>
              <w:t>HMIS Lead Updates:</w:t>
            </w:r>
            <w:r>
              <w:tab/>
            </w:r>
            <w:r>
              <w:fldChar w:fldCharType="begin"/>
            </w:r>
            <w:r>
              <w:instrText xml:space="preserve">PAGEREF _Toc1580563766 \h</w:instrText>
            </w:r>
            <w:r>
              <w:fldChar w:fldCharType="separate"/>
            </w:r>
            <w:r w:rsidRPr="4FB73DB7" w:rsidR="4FB73DB7">
              <w:rPr>
                <w:rStyle w:val="Hyperlink"/>
              </w:rPr>
              <w:t>12</w:t>
            </w:r>
            <w:r>
              <w:fldChar w:fldCharType="end"/>
            </w:r>
          </w:hyperlink>
        </w:p>
        <w:p w:rsidR="004B0AD0" w:rsidP="4FB73DB7" w:rsidRDefault="252049F6" w14:paraId="3D99A5CA" w14:textId="0E275E3C">
          <w:pPr>
            <w:pStyle w:val="TOC1"/>
            <w:tabs>
              <w:tab w:val="right" w:leader="dot" w:pos="9345"/>
            </w:tabs>
            <w:rPr>
              <w:rStyle w:val="Hyperlink"/>
              <w:noProof/>
              <w:kern w:val="2"/>
              <w14:ligatures w14:val="standardContextual"/>
            </w:rPr>
          </w:pPr>
          <w:hyperlink w:anchor="_Toc1218230393">
            <w:r w:rsidRPr="4FB73DB7" w:rsidR="4FB73DB7">
              <w:rPr>
                <w:rStyle w:val="Hyperlink"/>
              </w:rPr>
              <w:t>Committee Updates</w:t>
            </w:r>
            <w:r>
              <w:tab/>
            </w:r>
            <w:r>
              <w:fldChar w:fldCharType="begin"/>
            </w:r>
            <w:r>
              <w:instrText xml:space="preserve">PAGEREF _Toc1218230393 \h</w:instrText>
            </w:r>
            <w:r>
              <w:fldChar w:fldCharType="separate"/>
            </w:r>
            <w:r w:rsidRPr="4FB73DB7" w:rsidR="4FB73DB7">
              <w:rPr>
                <w:rStyle w:val="Hyperlink"/>
              </w:rPr>
              <w:t>14</w:t>
            </w:r>
            <w:r>
              <w:fldChar w:fldCharType="end"/>
            </w:r>
          </w:hyperlink>
        </w:p>
        <w:p w:rsidR="004B0AD0" w:rsidP="4FB73DB7" w:rsidRDefault="252049F6" w14:paraId="4A7A1BD6" w14:textId="39F22A1D">
          <w:pPr>
            <w:pStyle w:val="TOC2"/>
            <w:tabs>
              <w:tab w:val="right" w:leader="dot" w:pos="9345"/>
            </w:tabs>
            <w:rPr>
              <w:rStyle w:val="Hyperlink"/>
              <w:noProof/>
              <w:kern w:val="2"/>
              <w14:ligatures w14:val="standardContextual"/>
            </w:rPr>
          </w:pPr>
          <w:hyperlink w:anchor="_Toc404448977">
            <w:r w:rsidRPr="4FB73DB7" w:rsidR="4FB73DB7">
              <w:rPr>
                <w:rStyle w:val="Hyperlink"/>
              </w:rPr>
              <w:t>Community Success Committee</w:t>
            </w:r>
            <w:r>
              <w:tab/>
            </w:r>
            <w:r>
              <w:fldChar w:fldCharType="begin"/>
            </w:r>
            <w:r>
              <w:instrText xml:space="preserve">PAGEREF _Toc404448977 \h</w:instrText>
            </w:r>
            <w:r>
              <w:fldChar w:fldCharType="separate"/>
            </w:r>
            <w:r w:rsidRPr="4FB73DB7" w:rsidR="4FB73DB7">
              <w:rPr>
                <w:rStyle w:val="Hyperlink"/>
              </w:rPr>
              <w:t>14</w:t>
            </w:r>
            <w:r>
              <w:fldChar w:fldCharType="end"/>
            </w:r>
          </w:hyperlink>
        </w:p>
        <w:p w:rsidR="004B0AD0" w:rsidP="4FB73DB7" w:rsidRDefault="252049F6" w14:paraId="498AB855" w14:textId="204F133A">
          <w:pPr>
            <w:pStyle w:val="TOC2"/>
            <w:tabs>
              <w:tab w:val="right" w:leader="dot" w:pos="9345"/>
            </w:tabs>
            <w:rPr>
              <w:rStyle w:val="Hyperlink"/>
              <w:noProof/>
              <w:kern w:val="2"/>
              <w14:ligatures w14:val="standardContextual"/>
            </w:rPr>
          </w:pPr>
          <w:hyperlink w:anchor="_Toc520979638">
            <w:r w:rsidRPr="4FB73DB7" w:rsidR="4FB73DB7">
              <w:rPr>
                <w:rStyle w:val="Hyperlink"/>
              </w:rPr>
              <w:t>Coordinated Entry Committee</w:t>
            </w:r>
            <w:r>
              <w:tab/>
            </w:r>
            <w:r>
              <w:fldChar w:fldCharType="begin"/>
            </w:r>
            <w:r>
              <w:instrText xml:space="preserve">PAGEREF _Toc520979638 \h</w:instrText>
            </w:r>
            <w:r>
              <w:fldChar w:fldCharType="separate"/>
            </w:r>
            <w:r w:rsidRPr="4FB73DB7" w:rsidR="4FB73DB7">
              <w:rPr>
                <w:rStyle w:val="Hyperlink"/>
              </w:rPr>
              <w:t>14</w:t>
            </w:r>
            <w:r>
              <w:fldChar w:fldCharType="end"/>
            </w:r>
          </w:hyperlink>
        </w:p>
        <w:p w:rsidR="004B0AD0" w:rsidP="4FB73DB7" w:rsidRDefault="252049F6" w14:paraId="69CE7BAE" w14:textId="241F8599">
          <w:pPr>
            <w:pStyle w:val="TOC2"/>
            <w:tabs>
              <w:tab w:val="right" w:leader="dot" w:pos="9345"/>
            </w:tabs>
            <w:rPr>
              <w:rStyle w:val="Hyperlink"/>
              <w:noProof/>
              <w:kern w:val="2"/>
              <w14:ligatures w14:val="standardContextual"/>
            </w:rPr>
          </w:pPr>
          <w:hyperlink w:anchor="_Toc1078928542">
            <w:r w:rsidRPr="4FB73DB7" w:rsidR="4FB73DB7">
              <w:rPr>
                <w:rStyle w:val="Hyperlink"/>
              </w:rPr>
              <w:t>Data Evaluation Committee</w:t>
            </w:r>
            <w:r>
              <w:tab/>
            </w:r>
            <w:r>
              <w:fldChar w:fldCharType="begin"/>
            </w:r>
            <w:r>
              <w:instrText xml:space="preserve">PAGEREF _Toc1078928542 \h</w:instrText>
            </w:r>
            <w:r>
              <w:fldChar w:fldCharType="separate"/>
            </w:r>
            <w:r w:rsidRPr="4FB73DB7" w:rsidR="4FB73DB7">
              <w:rPr>
                <w:rStyle w:val="Hyperlink"/>
              </w:rPr>
              <w:t>14</w:t>
            </w:r>
            <w:r>
              <w:fldChar w:fldCharType="end"/>
            </w:r>
          </w:hyperlink>
        </w:p>
        <w:p w:rsidR="004B0AD0" w:rsidP="4FB73DB7" w:rsidRDefault="252049F6" w14:paraId="316BA425" w14:textId="47FD31AB">
          <w:pPr>
            <w:pStyle w:val="TOC2"/>
            <w:tabs>
              <w:tab w:val="right" w:leader="dot" w:pos="9345"/>
            </w:tabs>
            <w:rPr>
              <w:rStyle w:val="Hyperlink"/>
              <w:noProof/>
              <w:kern w:val="2"/>
              <w14:ligatures w14:val="standardContextual"/>
            </w:rPr>
          </w:pPr>
          <w:hyperlink w:anchor="_Toc1092053099">
            <w:r w:rsidRPr="4FB73DB7" w:rsidR="4FB73DB7">
              <w:rPr>
                <w:rStyle w:val="Hyperlink"/>
              </w:rPr>
              <w:t>Domestic Violence (DV) Expansion Committee</w:t>
            </w:r>
            <w:r>
              <w:tab/>
            </w:r>
            <w:r>
              <w:fldChar w:fldCharType="begin"/>
            </w:r>
            <w:r>
              <w:instrText xml:space="preserve">PAGEREF _Toc1092053099 \h</w:instrText>
            </w:r>
            <w:r>
              <w:fldChar w:fldCharType="separate"/>
            </w:r>
            <w:r w:rsidRPr="4FB73DB7" w:rsidR="4FB73DB7">
              <w:rPr>
                <w:rStyle w:val="Hyperlink"/>
              </w:rPr>
              <w:t>14</w:t>
            </w:r>
            <w:r>
              <w:fldChar w:fldCharType="end"/>
            </w:r>
          </w:hyperlink>
        </w:p>
        <w:p w:rsidR="004B0AD0" w:rsidP="4FB73DB7" w:rsidRDefault="252049F6" w14:paraId="0984E26E" w14:textId="01153967">
          <w:pPr>
            <w:pStyle w:val="TOC2"/>
            <w:tabs>
              <w:tab w:val="right" w:leader="dot" w:pos="9345"/>
            </w:tabs>
            <w:rPr>
              <w:rStyle w:val="Hyperlink"/>
              <w:noProof/>
              <w:kern w:val="2"/>
              <w14:ligatures w14:val="standardContextual"/>
            </w:rPr>
          </w:pPr>
          <w:hyperlink w:anchor="_Toc362374325">
            <w:r w:rsidRPr="4FB73DB7" w:rsidR="4FB73DB7">
              <w:rPr>
                <w:rStyle w:val="Hyperlink"/>
              </w:rPr>
              <w:t>People with Lived Experience (PLE) Action Board</w:t>
            </w:r>
            <w:r>
              <w:tab/>
            </w:r>
            <w:r>
              <w:fldChar w:fldCharType="begin"/>
            </w:r>
            <w:r>
              <w:instrText xml:space="preserve">PAGEREF _Toc362374325 \h</w:instrText>
            </w:r>
            <w:r>
              <w:fldChar w:fldCharType="separate"/>
            </w:r>
            <w:r w:rsidRPr="4FB73DB7" w:rsidR="4FB73DB7">
              <w:rPr>
                <w:rStyle w:val="Hyperlink"/>
              </w:rPr>
              <w:t>14</w:t>
            </w:r>
            <w:r>
              <w:fldChar w:fldCharType="end"/>
            </w:r>
          </w:hyperlink>
        </w:p>
        <w:p w:rsidR="004B0AD0" w:rsidP="4FB73DB7" w:rsidRDefault="252049F6" w14:paraId="49EF5846" w14:textId="4194F6F9">
          <w:pPr>
            <w:pStyle w:val="TOC2"/>
            <w:tabs>
              <w:tab w:val="right" w:leader="dot" w:pos="9345"/>
            </w:tabs>
            <w:rPr>
              <w:rStyle w:val="Hyperlink"/>
              <w:noProof/>
              <w:kern w:val="2"/>
              <w14:ligatures w14:val="standardContextual"/>
            </w:rPr>
          </w:pPr>
          <w:hyperlink w:anchor="_Toc827510013">
            <w:r w:rsidRPr="4FB73DB7" w:rsidR="4FB73DB7">
              <w:rPr>
                <w:rStyle w:val="Hyperlink"/>
              </w:rPr>
              <w:t>Ranking and Evaluation Committee</w:t>
            </w:r>
            <w:r>
              <w:tab/>
            </w:r>
            <w:r>
              <w:fldChar w:fldCharType="begin"/>
            </w:r>
            <w:r>
              <w:instrText xml:space="preserve">PAGEREF _Toc827510013 \h</w:instrText>
            </w:r>
            <w:r>
              <w:fldChar w:fldCharType="separate"/>
            </w:r>
            <w:r w:rsidRPr="4FB73DB7" w:rsidR="4FB73DB7">
              <w:rPr>
                <w:rStyle w:val="Hyperlink"/>
              </w:rPr>
              <w:t>14</w:t>
            </w:r>
            <w:r>
              <w:fldChar w:fldCharType="end"/>
            </w:r>
          </w:hyperlink>
        </w:p>
        <w:p w:rsidR="004B0AD0" w:rsidP="4FB73DB7" w:rsidRDefault="252049F6" w14:paraId="7E1A45C0" w14:textId="7318730C">
          <w:pPr>
            <w:pStyle w:val="TOC2"/>
            <w:tabs>
              <w:tab w:val="right" w:leader="dot" w:pos="9345"/>
            </w:tabs>
            <w:rPr>
              <w:rStyle w:val="Hyperlink"/>
              <w:noProof/>
              <w:kern w:val="2"/>
              <w14:ligatures w14:val="standardContextual"/>
            </w:rPr>
          </w:pPr>
          <w:hyperlink w:anchor="_Toc1418298210">
            <w:r w:rsidRPr="4FB73DB7" w:rsidR="4FB73DB7">
              <w:rPr>
                <w:rStyle w:val="Hyperlink"/>
              </w:rPr>
              <w:t>Reimagining Interim Housing Workgroup</w:t>
            </w:r>
            <w:r>
              <w:tab/>
            </w:r>
            <w:r>
              <w:fldChar w:fldCharType="begin"/>
            </w:r>
            <w:r>
              <w:instrText xml:space="preserve">PAGEREF _Toc1418298210 \h</w:instrText>
            </w:r>
            <w:r>
              <w:fldChar w:fldCharType="separate"/>
            </w:r>
            <w:r w:rsidRPr="4FB73DB7" w:rsidR="4FB73DB7">
              <w:rPr>
                <w:rStyle w:val="Hyperlink"/>
              </w:rPr>
              <w:t>14</w:t>
            </w:r>
            <w:r>
              <w:fldChar w:fldCharType="end"/>
            </w:r>
          </w:hyperlink>
        </w:p>
        <w:p w:rsidR="004B0AD0" w:rsidP="4FB73DB7" w:rsidRDefault="252049F6" w14:paraId="50F2CC29" w14:textId="4EBDEDCA">
          <w:pPr>
            <w:pStyle w:val="TOC2"/>
            <w:tabs>
              <w:tab w:val="right" w:leader="dot" w:pos="9345"/>
            </w:tabs>
            <w:rPr>
              <w:rStyle w:val="Hyperlink"/>
              <w:noProof/>
              <w:kern w:val="2"/>
              <w14:ligatures w14:val="standardContextual"/>
            </w:rPr>
          </w:pPr>
          <w:hyperlink w:anchor="_Toc1715006746">
            <w:r w:rsidRPr="4FB73DB7" w:rsidR="4FB73DB7">
              <w:rPr>
                <w:rStyle w:val="Hyperlink"/>
              </w:rPr>
              <w:t>Landlord Engagement Workgroup</w:t>
            </w:r>
            <w:r>
              <w:tab/>
            </w:r>
            <w:r>
              <w:fldChar w:fldCharType="begin"/>
            </w:r>
            <w:r>
              <w:instrText xml:space="preserve">PAGEREF _Toc1715006746 \h</w:instrText>
            </w:r>
            <w:r>
              <w:fldChar w:fldCharType="separate"/>
            </w:r>
            <w:r w:rsidRPr="4FB73DB7" w:rsidR="4FB73DB7">
              <w:rPr>
                <w:rStyle w:val="Hyperlink"/>
              </w:rPr>
              <w:t>14</w:t>
            </w:r>
            <w:r>
              <w:fldChar w:fldCharType="end"/>
            </w:r>
          </w:hyperlink>
          <w:r>
            <w:fldChar w:fldCharType="end"/>
          </w:r>
        </w:p>
      </w:sdtContent>
    </w:sdt>
    <w:p w:rsidR="4F58B0DD" w:rsidP="4F58B0DD" w:rsidRDefault="4F58B0DD" w14:paraId="19E42EA9" w14:textId="0D8F3304">
      <w:pPr>
        <w:pStyle w:val="TOC2"/>
        <w:tabs>
          <w:tab w:val="right" w:leader="dot" w:pos="9345"/>
        </w:tabs>
        <w:rPr>
          <w:rStyle w:val="Hyperlink"/>
        </w:rPr>
      </w:pPr>
    </w:p>
    <w:p w:rsidR="00A823CE" w:rsidRDefault="00A823CE" w14:paraId="4BDB1721" w14:textId="3D839450"/>
    <w:p w:rsidR="00A823CE" w:rsidP="00A823CE" w:rsidRDefault="00A823CE" w14:paraId="7A9DD9B5" w14:textId="77777777">
      <w:pPr>
        <w:spacing w:line="240" w:lineRule="auto"/>
        <w:rPr>
          <w:rFonts w:ascii="Calibri" w:hAnsi="Calibri" w:eastAsia="Calibri" w:cs="Calibri"/>
          <w:color w:val="000000" w:themeColor="text1"/>
        </w:rPr>
      </w:pPr>
    </w:p>
    <w:p w:rsidR="004C03F3" w:rsidP="00A823CE" w:rsidRDefault="004C03F3" w14:paraId="51718F7D" w14:textId="77777777">
      <w:pPr>
        <w:spacing w:line="240" w:lineRule="auto"/>
        <w:rPr>
          <w:rFonts w:ascii="Calibri" w:hAnsi="Calibri" w:eastAsia="Calibri" w:cs="Calibri"/>
          <w:color w:val="000000" w:themeColor="text1"/>
        </w:rPr>
      </w:pPr>
    </w:p>
    <w:p w:rsidR="004C03F3" w:rsidP="00A823CE" w:rsidRDefault="004C03F3" w14:paraId="22552F4D" w14:textId="77777777">
      <w:pPr>
        <w:spacing w:line="240" w:lineRule="auto"/>
        <w:rPr>
          <w:rFonts w:ascii="Calibri" w:hAnsi="Calibri" w:eastAsia="Calibri" w:cs="Calibri"/>
          <w:color w:val="000000" w:themeColor="text1"/>
        </w:rPr>
      </w:pPr>
    </w:p>
    <w:p w:rsidR="004C03F3" w:rsidP="00A823CE" w:rsidRDefault="004C03F3" w14:paraId="75E55991" w14:textId="77777777">
      <w:pPr>
        <w:spacing w:line="240" w:lineRule="auto"/>
        <w:rPr>
          <w:rFonts w:ascii="Calibri" w:hAnsi="Calibri" w:eastAsia="Calibri" w:cs="Calibri"/>
          <w:color w:val="000000" w:themeColor="text1"/>
        </w:rPr>
      </w:pPr>
    </w:p>
    <w:p w:rsidR="004C03F3" w:rsidP="00A823CE" w:rsidRDefault="004C03F3" w14:paraId="67D70C01" w14:textId="77777777">
      <w:pPr>
        <w:spacing w:line="240" w:lineRule="auto"/>
        <w:rPr>
          <w:rFonts w:ascii="Calibri" w:hAnsi="Calibri" w:eastAsia="Calibri" w:cs="Calibri"/>
          <w:color w:val="000000" w:themeColor="text1"/>
        </w:rPr>
      </w:pPr>
    </w:p>
    <w:p w:rsidR="004C03F3" w:rsidP="00A823CE" w:rsidRDefault="004C03F3" w14:paraId="1CDE046D" w14:textId="77777777">
      <w:pPr>
        <w:spacing w:line="240" w:lineRule="auto"/>
        <w:rPr>
          <w:rFonts w:ascii="Calibri" w:hAnsi="Calibri" w:eastAsia="Calibri" w:cs="Calibri"/>
          <w:color w:val="000000" w:themeColor="text1"/>
        </w:rPr>
      </w:pPr>
    </w:p>
    <w:p w:rsidR="004C03F3" w:rsidP="00A823CE" w:rsidRDefault="004C03F3" w14:paraId="5661AF1A" w14:textId="77777777">
      <w:pPr>
        <w:spacing w:line="240" w:lineRule="auto"/>
        <w:rPr>
          <w:rFonts w:ascii="Calibri" w:hAnsi="Calibri" w:eastAsia="Calibri" w:cs="Calibri"/>
          <w:color w:val="000000" w:themeColor="text1"/>
        </w:rPr>
      </w:pPr>
    </w:p>
    <w:p w:rsidR="004C03F3" w:rsidP="00A823CE" w:rsidRDefault="004C03F3" w14:paraId="726BDE26" w14:textId="77777777">
      <w:pPr>
        <w:spacing w:line="240" w:lineRule="auto"/>
        <w:rPr>
          <w:rFonts w:ascii="Calibri" w:hAnsi="Calibri" w:eastAsia="Calibri" w:cs="Calibri"/>
          <w:color w:val="000000" w:themeColor="text1"/>
        </w:rPr>
      </w:pPr>
    </w:p>
    <w:p w:rsidR="004C03F3" w:rsidP="00A823CE" w:rsidRDefault="004C03F3" w14:paraId="516B2707" w14:textId="77777777">
      <w:pPr>
        <w:spacing w:line="240" w:lineRule="auto"/>
        <w:rPr>
          <w:rFonts w:ascii="Calibri" w:hAnsi="Calibri" w:eastAsia="Calibri" w:cs="Calibri"/>
          <w:color w:val="000000" w:themeColor="text1"/>
        </w:rPr>
      </w:pPr>
    </w:p>
    <w:p w:rsidR="004C03F3" w:rsidP="00A823CE" w:rsidRDefault="004C03F3" w14:paraId="20C2D394" w14:textId="77777777">
      <w:pPr>
        <w:spacing w:line="240" w:lineRule="auto"/>
        <w:rPr>
          <w:rFonts w:ascii="Calibri" w:hAnsi="Calibri" w:eastAsia="Calibri" w:cs="Calibri"/>
          <w:color w:val="000000" w:themeColor="text1"/>
        </w:rPr>
      </w:pPr>
    </w:p>
    <w:p w:rsidR="004C03F3" w:rsidP="00A823CE" w:rsidRDefault="004C03F3" w14:paraId="22284A34" w14:textId="77777777">
      <w:pPr>
        <w:spacing w:line="240" w:lineRule="auto"/>
        <w:rPr>
          <w:rFonts w:ascii="Calibri" w:hAnsi="Calibri" w:eastAsia="Calibri" w:cs="Calibri"/>
          <w:color w:val="000000" w:themeColor="text1"/>
        </w:rPr>
      </w:pPr>
    </w:p>
    <w:p w:rsidR="624404BF" w:rsidRDefault="624404BF" w14:paraId="27EAD84D" w14:textId="1E1E015E"/>
    <w:p w:rsidR="10F76AE2" w:rsidP="4FB73DB7" w:rsidRDefault="28022A74" w14:paraId="7D4C483F" w14:textId="32C70CE0">
      <w:pPr>
        <w:spacing w:beforeAutospacing="on" w:afterAutospacing="on" w:line="240" w:lineRule="auto"/>
        <w:rPr>
          <w:rFonts w:ascii="Calibri" w:hAnsi="Calibri" w:eastAsia="Calibri" w:cs="Calibri"/>
          <w:b w:val="1"/>
          <w:bCs w:val="1"/>
          <w:color w:val="000000" w:themeColor="text1"/>
        </w:rPr>
      </w:pPr>
      <w:bookmarkStart w:name="_Toc1121433140" w:id="878187710"/>
      <w:commentRangeStart w:id="506090887"/>
      <w:r w:rsidRPr="2D24C3D0" w:rsidR="36A0875F">
        <w:rPr>
          <w:rStyle w:val="Heading1Char"/>
          <w:color w:val="000000" w:themeColor="text1" w:themeTint="FF" w:themeShade="FF"/>
        </w:rPr>
        <w:t>Director Updates</w:t>
      </w:r>
      <w:bookmarkEnd w:id="878187710"/>
      <w:r w:rsidRPr="2D24C3D0" w:rsidR="36A0875F">
        <w:rPr>
          <w:rFonts w:ascii="Calibri" w:hAnsi="Calibri" w:eastAsia="Calibri" w:cs="Calibri"/>
          <w:b w:val="1"/>
          <w:bCs w:val="1"/>
          <w:color w:val="000000" w:themeColor="text1" w:themeTint="FF" w:themeShade="FF"/>
        </w:rPr>
        <w:t>:</w:t>
      </w:r>
      <w:commentRangeEnd w:id="506090887"/>
      <w:r>
        <w:rPr>
          <w:rStyle w:val="CommentReference"/>
        </w:rPr>
        <w:commentReference w:id="506090887"/>
      </w:r>
    </w:p>
    <w:p w:rsidR="10F76AE2" w:rsidP="367E707B" w:rsidRDefault="09F370CE" w14:paraId="57F11BB7" w14:textId="6D03D38C">
      <w:pPr>
        <w:spacing w:beforeAutospacing="on" w:afterAutospacing="on" w:line="276" w:lineRule="auto"/>
        <w:rPr>
          <w:rFonts w:eastAsia="ＭＳ 明朝" w:eastAsiaTheme="minorEastAsia"/>
          <w:color w:val="000000" w:themeColor="text1"/>
        </w:rPr>
      </w:pPr>
      <w:r w:rsidRPr="367E707B" w:rsidR="09F370CE">
        <w:rPr>
          <w:rFonts w:eastAsia="ＭＳ 明朝" w:eastAsiaTheme="minorEastAsia"/>
          <w:color w:val="000000" w:themeColor="text1" w:themeTint="FF" w:themeShade="FF"/>
        </w:rPr>
        <w:t xml:space="preserve">We are happy to report that </w:t>
      </w:r>
      <w:r w:rsidRPr="367E707B" w:rsidR="7540841C">
        <w:rPr>
          <w:rFonts w:eastAsia="ＭＳ 明朝" w:eastAsiaTheme="minorEastAsia"/>
          <w:color w:val="000000" w:themeColor="text1" w:themeTint="FF" w:themeShade="FF"/>
        </w:rPr>
        <w:t xml:space="preserve">as of Wednesday </w:t>
      </w:r>
      <w:r w:rsidRPr="367E707B" w:rsidR="43EDBF2A">
        <w:rPr>
          <w:rFonts w:eastAsia="ＭＳ 明朝" w:eastAsiaTheme="minorEastAsia"/>
          <w:color w:val="000000" w:themeColor="text1" w:themeTint="FF" w:themeShade="FF"/>
        </w:rPr>
        <w:t>12/08</w:t>
      </w:r>
      <w:r w:rsidRPr="367E707B" w:rsidR="7540841C">
        <w:rPr>
          <w:rFonts w:eastAsia="ＭＳ 明朝" w:eastAsiaTheme="minorEastAsia"/>
          <w:color w:val="000000" w:themeColor="text1" w:themeTint="FF" w:themeShade="FF"/>
        </w:rPr>
        <w:t xml:space="preserve">/2025 we have received all Grant Agreements for all non-YHDP CoC funded projects. We are still waiting on the YHDP </w:t>
      </w:r>
      <w:r w:rsidRPr="367E707B" w:rsidR="288FA1FC">
        <w:rPr>
          <w:rFonts w:eastAsia="ＭＳ 明朝" w:eastAsiaTheme="minorEastAsia"/>
          <w:color w:val="000000" w:themeColor="text1" w:themeTint="FF" w:themeShade="FF"/>
        </w:rPr>
        <w:t>Grant Agreements for Gandara and D</w:t>
      </w:r>
      <w:r w:rsidRPr="367E707B" w:rsidR="28D93372">
        <w:rPr>
          <w:rFonts w:eastAsia="ＭＳ 明朝" w:eastAsiaTheme="minorEastAsia"/>
          <w:color w:val="000000" w:themeColor="text1" w:themeTint="FF" w:themeShade="FF"/>
        </w:rPr>
        <w:t>IAL/SELF</w:t>
      </w:r>
      <w:r w:rsidRPr="367E707B" w:rsidR="288FA1FC">
        <w:rPr>
          <w:rFonts w:eastAsia="ＭＳ 明朝" w:eastAsiaTheme="minorEastAsia"/>
          <w:color w:val="000000" w:themeColor="text1" w:themeTint="FF" w:themeShade="FF"/>
        </w:rPr>
        <w:t xml:space="preserve"> RRH project</w:t>
      </w:r>
      <w:r w:rsidRPr="367E707B" w:rsidR="74830B12">
        <w:rPr>
          <w:rFonts w:eastAsia="ＭＳ 明朝" w:eastAsiaTheme="minorEastAsia"/>
          <w:color w:val="000000" w:themeColor="text1" w:themeTint="FF" w:themeShade="FF"/>
        </w:rPr>
        <w:t>, which have a 10/01/2025 start date,</w:t>
      </w:r>
      <w:r w:rsidRPr="367E707B" w:rsidR="288FA1FC">
        <w:rPr>
          <w:rFonts w:eastAsia="ＭＳ 明朝" w:eastAsiaTheme="minorEastAsia"/>
          <w:color w:val="000000" w:themeColor="text1" w:themeTint="FF" w:themeShade="FF"/>
        </w:rPr>
        <w:t xml:space="preserve"> as there were some updates that needed to be made to the original </w:t>
      </w:r>
      <w:r w:rsidRPr="367E707B" w:rsidR="31BCBEA7">
        <w:rPr>
          <w:rFonts w:eastAsia="ＭＳ 明朝" w:eastAsiaTheme="minorEastAsia"/>
          <w:color w:val="000000" w:themeColor="text1" w:themeTint="FF" w:themeShade="FF"/>
        </w:rPr>
        <w:t>applications</w:t>
      </w:r>
      <w:r w:rsidRPr="367E707B" w:rsidR="288FA1FC">
        <w:rPr>
          <w:rFonts w:eastAsia="ＭＳ 明朝" w:eastAsiaTheme="minorEastAsia"/>
          <w:color w:val="000000" w:themeColor="text1" w:themeTint="FF" w:themeShade="FF"/>
        </w:rPr>
        <w:t xml:space="preserve"> in ESNAPS, that have now been reso</w:t>
      </w:r>
      <w:r w:rsidRPr="367E707B" w:rsidR="4236989A">
        <w:rPr>
          <w:rFonts w:eastAsia="ＭＳ 明朝" w:eastAsiaTheme="minorEastAsia"/>
          <w:color w:val="000000" w:themeColor="text1" w:themeTint="FF" w:themeShade="FF"/>
        </w:rPr>
        <w:t xml:space="preserve">lved. </w:t>
      </w:r>
      <w:r w:rsidRPr="367E707B" w:rsidR="3E17FCE1">
        <w:rPr>
          <w:rFonts w:eastAsia="ＭＳ 明朝" w:eastAsiaTheme="minorEastAsia"/>
          <w:color w:val="000000" w:themeColor="text1" w:themeTint="FF" w:themeShade="FF"/>
        </w:rPr>
        <w:t>Additionally, t</w:t>
      </w:r>
      <w:r w:rsidRPr="367E707B" w:rsidR="7FC96B18">
        <w:rPr>
          <w:rFonts w:eastAsia="ＭＳ 明朝" w:eastAsiaTheme="minorEastAsia"/>
          <w:color w:val="000000" w:themeColor="text1" w:themeTint="FF" w:themeShade="FF"/>
        </w:rPr>
        <w:t xml:space="preserve">he </w:t>
      </w:r>
      <w:r w:rsidRPr="367E707B" w:rsidR="264DA4E7">
        <w:rPr>
          <w:rFonts w:eastAsia="ＭＳ 明朝" w:eastAsiaTheme="minorEastAsia"/>
          <w:color w:val="000000" w:themeColor="text1" w:themeTint="FF" w:themeShade="FF"/>
        </w:rPr>
        <w:t xml:space="preserve">YHDP </w:t>
      </w:r>
      <w:r w:rsidRPr="367E707B" w:rsidR="490F45BA">
        <w:rPr>
          <w:rFonts w:eastAsia="ＭＳ 明朝" w:eastAsiaTheme="minorEastAsia"/>
          <w:color w:val="000000" w:themeColor="text1" w:themeTint="FF" w:themeShade="FF"/>
        </w:rPr>
        <w:t>CoC-funded project with MHA, which was reallocated to CAPV Youth Workforce Development for the RRH project, and to Making</w:t>
      </w:r>
      <w:r w:rsidRPr="367E707B" w:rsidR="28DDEDC1">
        <w:rPr>
          <w:rFonts w:eastAsia="ＭＳ 明朝" w:eastAsiaTheme="minorEastAsia"/>
          <w:color w:val="000000" w:themeColor="text1" w:themeTint="FF" w:themeShade="FF"/>
        </w:rPr>
        <w:t xml:space="preserve"> Opportunities Count for the PSH </w:t>
      </w:r>
      <w:r w:rsidRPr="367E707B" w:rsidR="28DDEDC1">
        <w:rPr>
          <w:rFonts w:eastAsia="ＭＳ 明朝" w:eastAsiaTheme="minorEastAsia"/>
          <w:color w:val="000000" w:themeColor="text1" w:themeTint="FF" w:themeShade="FF"/>
        </w:rPr>
        <w:t>project</w:t>
      </w:r>
      <w:r w:rsidRPr="367E707B" w:rsidR="28DDEDC1">
        <w:rPr>
          <w:rFonts w:eastAsia="ＭＳ 明朝" w:eastAsiaTheme="minorEastAsia"/>
          <w:color w:val="000000" w:themeColor="text1" w:themeTint="FF" w:themeShade="FF"/>
        </w:rPr>
        <w:t xml:space="preserve"> have already started their transition period</w:t>
      </w:r>
      <w:r w:rsidRPr="367E707B" w:rsidR="6A2692D8">
        <w:rPr>
          <w:rFonts w:eastAsia="ＭＳ 明朝" w:eastAsiaTheme="minorEastAsia"/>
          <w:color w:val="000000" w:themeColor="text1" w:themeTint="FF" w:themeShade="FF"/>
        </w:rPr>
        <w:t xml:space="preserve">. </w:t>
      </w:r>
      <w:r w:rsidRPr="367E707B" w:rsidR="1806CD13">
        <w:rPr>
          <w:rFonts w:eastAsia="ＭＳ 明朝" w:eastAsiaTheme="minorEastAsia"/>
          <w:color w:val="000000" w:themeColor="text1" w:themeTint="FF" w:themeShade="FF"/>
        </w:rPr>
        <w:t>Both projects will assume complete responsibility for the projects with a 10/01/2025 start date. To date</w:t>
      </w:r>
      <w:r w:rsidRPr="367E707B" w:rsidR="393FB55E">
        <w:rPr>
          <w:rFonts w:eastAsia="ＭＳ 明朝" w:eastAsiaTheme="minorEastAsia"/>
          <w:color w:val="000000" w:themeColor="text1" w:themeTint="FF" w:themeShade="FF"/>
        </w:rPr>
        <w:t>,</w:t>
      </w:r>
      <w:r w:rsidRPr="367E707B" w:rsidR="1806CD13">
        <w:rPr>
          <w:rFonts w:eastAsia="ＭＳ 明朝" w:eastAsiaTheme="minorEastAsia"/>
          <w:color w:val="000000" w:themeColor="text1" w:themeTint="FF" w:themeShade="FF"/>
        </w:rPr>
        <w:t xml:space="preserve"> all Issues a</w:t>
      </w:r>
      <w:r w:rsidRPr="367E707B" w:rsidR="442BACF2">
        <w:rPr>
          <w:rFonts w:eastAsia="ＭＳ 明朝" w:eastAsiaTheme="minorEastAsia"/>
          <w:color w:val="000000" w:themeColor="text1" w:themeTint="FF" w:themeShade="FF"/>
        </w:rPr>
        <w:t>nd Conditions within ESNAPS have been addressed and resolved</w:t>
      </w:r>
      <w:r w:rsidRPr="367E707B" w:rsidR="5F34CB8C">
        <w:rPr>
          <w:rFonts w:eastAsia="ＭＳ 明朝" w:eastAsiaTheme="minorEastAsia"/>
          <w:color w:val="000000" w:themeColor="text1" w:themeTint="FF" w:themeShade="FF"/>
        </w:rPr>
        <w:t>.</w:t>
      </w:r>
    </w:p>
    <w:p w:rsidR="38A32DF0" w:rsidP="32445B86" w:rsidRDefault="2D66C22D" w14:paraId="290EE4E9" w14:textId="4CF4AE49">
      <w:pPr>
        <w:spacing w:beforeAutospacing="1" w:afterAutospacing="1" w:line="276" w:lineRule="auto"/>
        <w:rPr>
          <w:rFonts w:eastAsiaTheme="minorEastAsia"/>
          <w:color w:val="000000" w:themeColor="text1"/>
        </w:rPr>
      </w:pPr>
      <w:r w:rsidRPr="2D24C3D0" w:rsidR="2D66C22D">
        <w:rPr>
          <w:rFonts w:eastAsia="ＭＳ 明朝" w:eastAsiaTheme="minorEastAsia"/>
          <w:color w:val="000000" w:themeColor="text1" w:themeTint="FF" w:themeShade="FF"/>
        </w:rPr>
        <w:t>U</w:t>
      </w:r>
      <w:r w:rsidRPr="2D24C3D0" w:rsidR="31E5E1D9">
        <w:rPr>
          <w:rFonts w:eastAsia="ＭＳ 明朝" w:eastAsiaTheme="minorEastAsia"/>
          <w:color w:val="000000" w:themeColor="text1" w:themeTint="FF" w:themeShade="FF"/>
        </w:rPr>
        <w:t xml:space="preserve">pdate </w:t>
      </w:r>
      <w:r w:rsidRPr="2D24C3D0" w:rsidR="10D13F5F">
        <w:rPr>
          <w:rFonts w:eastAsia="ＭＳ 明朝" w:eastAsiaTheme="minorEastAsia"/>
          <w:color w:val="000000" w:themeColor="text1" w:themeTint="FF" w:themeShade="FF"/>
        </w:rPr>
        <w:t>on DV/EMERG Coordinator:</w:t>
      </w:r>
      <w:r w:rsidRPr="2D24C3D0" w:rsidR="31E5E1D9">
        <w:rPr>
          <w:rFonts w:eastAsia="ＭＳ 明朝" w:eastAsiaTheme="minorEastAsia"/>
          <w:color w:val="000000" w:themeColor="text1" w:themeTint="FF" w:themeShade="FF"/>
        </w:rPr>
        <w:t xml:space="preserve"> </w:t>
      </w:r>
      <w:r w:rsidRPr="2D24C3D0" w:rsidR="01547B0B">
        <w:rPr>
          <w:rFonts w:eastAsia="ＭＳ 明朝" w:eastAsiaTheme="minorEastAsia"/>
          <w:color w:val="000000" w:themeColor="text1" w:themeTint="FF" w:themeShade="FF"/>
        </w:rPr>
        <w:t xml:space="preserve">Emma Coles was hired into this position starting </w:t>
      </w:r>
      <w:r w:rsidRPr="2D24C3D0" w:rsidR="51EF365E">
        <w:rPr>
          <w:rFonts w:eastAsia="ＭＳ 明朝" w:eastAsiaTheme="minorEastAsia"/>
          <w:color w:val="000000" w:themeColor="text1" w:themeTint="FF" w:themeShade="FF"/>
        </w:rPr>
        <w:t>07/0</w:t>
      </w:r>
      <w:r w:rsidRPr="2D24C3D0" w:rsidR="5D0DD6C9">
        <w:rPr>
          <w:rFonts w:eastAsia="ＭＳ 明朝" w:eastAsiaTheme="minorEastAsia"/>
          <w:color w:val="000000" w:themeColor="text1" w:themeTint="FF" w:themeShade="FF"/>
        </w:rPr>
        <w:t>7</w:t>
      </w:r>
      <w:r w:rsidRPr="2D24C3D0" w:rsidR="51EF365E">
        <w:rPr>
          <w:rFonts w:eastAsia="ＭＳ 明朝" w:eastAsiaTheme="minorEastAsia"/>
          <w:color w:val="000000" w:themeColor="text1" w:themeTint="FF" w:themeShade="FF"/>
        </w:rPr>
        <w:t xml:space="preserve">/2025. </w:t>
      </w:r>
    </w:p>
    <w:p w:rsidR="6A0543AE" w:rsidP="2D24C3D0" w:rsidRDefault="6A0543AE" w14:paraId="7DB01A5D" w14:textId="3855AD94">
      <w:pPr>
        <w:pStyle w:val="ListParagraph"/>
        <w:numPr>
          <w:ilvl w:val="0"/>
          <w:numId w:val="1"/>
        </w:numPr>
        <w:spacing w:beforeAutospacing="on" w:afterAutospacing="on" w:line="276" w:lineRule="auto"/>
        <w:rPr>
          <w:rFonts w:eastAsia="ＭＳ 明朝" w:eastAsiaTheme="minorEastAsia"/>
          <w:color w:val="000000" w:themeColor="text1" w:themeTint="FF" w:themeShade="FF"/>
        </w:rPr>
      </w:pPr>
      <w:r w:rsidRPr="78415F35" w:rsidR="6A0543AE">
        <w:rPr>
          <w:rFonts w:eastAsia="ＭＳ 明朝" w:eastAsiaTheme="minorEastAsia"/>
          <w:color w:val="000000" w:themeColor="text1" w:themeTint="FF" w:themeShade="FF"/>
        </w:rPr>
        <w:t>NOFO</w:t>
      </w:r>
    </w:p>
    <w:p w:rsidR="25A7E53E" w:rsidP="78415F35" w:rsidRDefault="25A7E53E" w14:paraId="7B12CFC9" w14:textId="07C7755A">
      <w:pPr>
        <w:pStyle w:val="ListParagraph"/>
        <w:numPr>
          <w:ilvl w:val="1"/>
          <w:numId w:val="1"/>
        </w:numPr>
        <w:spacing w:beforeAutospacing="on" w:afterAutospacing="on" w:line="276" w:lineRule="auto"/>
        <w:rPr>
          <w:rFonts w:eastAsia="ＭＳ 明朝" w:eastAsiaTheme="minorEastAsia"/>
          <w:color w:val="000000" w:themeColor="text1" w:themeTint="FF" w:themeShade="FF"/>
        </w:rPr>
      </w:pPr>
      <w:r w:rsidRPr="78415F35" w:rsidR="25A7E53E">
        <w:rPr>
          <w:rFonts w:eastAsia="ＭＳ 明朝" w:eastAsiaTheme="minorEastAsia"/>
          <w:color w:val="000000" w:themeColor="text1" w:themeTint="FF" w:themeShade="FF"/>
        </w:rPr>
        <w:t>HUD Withdrawal of the FY 25 CoC NOFO</w:t>
      </w:r>
    </w:p>
    <w:p w:rsidR="25A7E53E" w:rsidP="78415F35" w:rsidRDefault="25A7E53E" w14:paraId="3231B46E" w14:textId="1B3B2C28">
      <w:pPr>
        <w:pStyle w:val="ListParagraph"/>
        <w:numPr>
          <w:ilvl w:val="2"/>
          <w:numId w:val="1"/>
        </w:numPr>
        <w:rPr>
          <w:sz w:val="22"/>
          <w:szCs w:val="22"/>
        </w:rPr>
      </w:pPr>
      <w:r w:rsidR="25A7E53E">
        <w:rPr/>
        <w:t xml:space="preserve">HUD has officially withdrawn the previously issued CoC NOFO. HUD has </w:t>
      </w:r>
      <w:r w:rsidR="25A7E53E">
        <w:rPr/>
        <w:t>stated</w:t>
      </w:r>
      <w:r w:rsidR="25A7E53E">
        <w:rPr/>
        <w:t xml:space="preserve"> that this withdrawal is intentional and will allow the Department to revise the NOFO to reflect new priorities, including potential adjustments related to CoC and YHDP goals and any new funding sources.</w:t>
      </w:r>
    </w:p>
    <w:p w:rsidR="25A7E53E" w:rsidP="78415F35" w:rsidRDefault="25A7E53E" w14:paraId="7B44CD23" w14:textId="3D8EEF3F">
      <w:pPr>
        <w:pStyle w:val="ListParagraph"/>
        <w:numPr>
          <w:ilvl w:val="2"/>
          <w:numId w:val="1"/>
        </w:numPr>
        <w:rPr>
          <w:sz w:val="22"/>
          <w:szCs w:val="22"/>
        </w:rPr>
      </w:pPr>
      <w:r w:rsidR="25A7E53E">
        <w:rPr/>
        <w:t xml:space="preserve">See notice here: </w:t>
      </w:r>
      <w:hyperlink r:id="Re463f091f2dd482d">
        <w:r w:rsidRPr="78415F35" w:rsidR="25A7E53E">
          <w:rPr>
            <w:rStyle w:val="Hyperlink"/>
          </w:rPr>
          <w:t>Continuum of Care Program | HUD.gov / U.S. Department of Housing and Urban Development (HUD)</w:t>
        </w:r>
      </w:hyperlink>
      <w:r w:rsidR="25A7E53E">
        <w:rPr/>
        <w:t xml:space="preserve"> </w:t>
      </w:r>
    </w:p>
    <w:p w:rsidR="25A7E53E" w:rsidP="78415F35" w:rsidRDefault="25A7E53E" w14:paraId="312596D5" w14:textId="5D6D9F11">
      <w:pPr>
        <w:pStyle w:val="ListParagraph"/>
        <w:numPr>
          <w:ilvl w:val="1"/>
          <w:numId w:val="1"/>
        </w:numPr>
        <w:rPr>
          <w:sz w:val="22"/>
          <w:szCs w:val="22"/>
        </w:rPr>
      </w:pPr>
      <w:r w:rsidR="25A7E53E">
        <w:rPr/>
        <w:t>Recent Court Proceedings in Rhode Island</w:t>
      </w:r>
    </w:p>
    <w:p w:rsidR="25A7E53E" w:rsidP="78415F35" w:rsidRDefault="25A7E53E" w14:paraId="4C93A09A" w14:textId="6EE05C42">
      <w:pPr>
        <w:pStyle w:val="ListParagraph"/>
        <w:numPr>
          <w:ilvl w:val="2"/>
          <w:numId w:val="1"/>
        </w:numPr>
        <w:rPr>
          <w:sz w:val="22"/>
          <w:szCs w:val="22"/>
        </w:rPr>
      </w:pPr>
      <w:r w:rsidR="25A7E53E">
        <w:rPr/>
        <w:t xml:space="preserve">Many of you may also be aware of the recent federal court proceedings that took today in Rhode Island related to the CoC Program that we were able to watch live on YouTube, where the proceedings raised broader questions about HUD’s CoC funding process, program administration, and the legal interpretation of certain CoC requirements. </w:t>
      </w:r>
    </w:p>
    <w:p w:rsidR="25A7E53E" w:rsidP="78415F35" w:rsidRDefault="25A7E53E" w14:paraId="0849FDBA" w14:textId="482A4D6F">
      <w:pPr>
        <w:pStyle w:val="ListParagraph"/>
        <w:numPr>
          <w:ilvl w:val="2"/>
          <w:numId w:val="1"/>
        </w:numPr>
        <w:rPr>
          <w:sz w:val="22"/>
          <w:szCs w:val="22"/>
        </w:rPr>
      </w:pPr>
      <w:r w:rsidR="25A7E53E">
        <w:rPr/>
        <w:t>You can track the two cases here (links provided my MHSA)</w:t>
      </w:r>
    </w:p>
    <w:p w:rsidR="25A7E53E" w:rsidP="78415F35" w:rsidRDefault="25A7E53E" w14:paraId="3176B95D" w14:textId="16EA1AD0">
      <w:pPr>
        <w:pStyle w:val="ListParagraph"/>
        <w:numPr>
          <w:ilvl w:val="3"/>
          <w:numId w:val="1"/>
        </w:numPr>
        <w:rPr>
          <w:sz w:val="22"/>
          <w:szCs w:val="22"/>
        </w:rPr>
      </w:pPr>
      <w:hyperlink r:id="Rf84d9d87d7814b8b">
        <w:r w:rsidRPr="78415F35" w:rsidR="25A7E53E">
          <w:rPr>
            <w:rStyle w:val="Hyperlink"/>
          </w:rPr>
          <w:t>https://www.courtlistener.com/docket/71959540/state-of-washington-v-united-states-department-of-housing-and-urban/</w:t>
        </w:r>
      </w:hyperlink>
      <w:r w:rsidR="0DC8C0B1">
        <w:rPr/>
        <w:t xml:space="preserve"> </w:t>
      </w:r>
    </w:p>
    <w:p w:rsidR="25A7E53E" w:rsidP="78415F35" w:rsidRDefault="25A7E53E" w14:paraId="28D4D5E4" w14:textId="7932B203">
      <w:pPr>
        <w:pStyle w:val="ListParagraph"/>
        <w:numPr>
          <w:ilvl w:val="3"/>
          <w:numId w:val="1"/>
        </w:numPr>
        <w:rPr>
          <w:sz w:val="22"/>
          <w:szCs w:val="22"/>
        </w:rPr>
      </w:pPr>
      <w:hyperlink r:id="Rf3e5fcfb86554d33">
        <w:r w:rsidRPr="78415F35" w:rsidR="25A7E53E">
          <w:rPr>
            <w:rStyle w:val="Hyperlink"/>
          </w:rPr>
          <w:t>gov.uscourts.rid.60977.39.0.pdf (courtlistener.com)</w:t>
        </w:r>
      </w:hyperlink>
      <w:r w:rsidR="55B237BC">
        <w:rPr/>
        <w:t xml:space="preserve">  </w:t>
      </w:r>
    </w:p>
    <w:p w:rsidR="25A7E53E" w:rsidP="78415F35" w:rsidRDefault="25A7E53E" w14:paraId="07605B75" w14:textId="21C67376">
      <w:pPr>
        <w:pStyle w:val="ListParagraph"/>
        <w:numPr>
          <w:ilvl w:val="3"/>
          <w:numId w:val="1"/>
        </w:numPr>
        <w:rPr>
          <w:sz w:val="22"/>
          <w:szCs w:val="22"/>
        </w:rPr>
      </w:pPr>
      <w:hyperlink r:id="R2f8eb1bbf018481b">
        <w:r w:rsidRPr="78415F35" w:rsidR="25A7E53E">
          <w:rPr>
            <w:rStyle w:val="Hyperlink"/>
          </w:rPr>
          <w:t>https://www.courtlistener.com/docket/71978322/national-alliance-to-end-homelessness-v-united-states-department-of/</w:t>
        </w:r>
      </w:hyperlink>
      <w:r w:rsidR="3AD18EDC">
        <w:rPr/>
        <w:t xml:space="preserve"> </w:t>
      </w:r>
    </w:p>
    <w:p w:rsidR="25A7E53E" w:rsidP="78415F35" w:rsidRDefault="25A7E53E" w14:paraId="5BB37E65" w14:textId="005F0249">
      <w:pPr>
        <w:pStyle w:val="ListParagraph"/>
        <w:numPr>
          <w:ilvl w:val="2"/>
          <w:numId w:val="1"/>
        </w:numPr>
        <w:rPr>
          <w:sz w:val="22"/>
          <w:szCs w:val="22"/>
        </w:rPr>
      </w:pPr>
      <w:r w:rsidR="25A7E53E">
        <w:rPr/>
        <w:t xml:space="preserve">In the original NOFO, HUD had already reserved the right to issue changes rather than process renewals, and they plan to exercise that discretion now. </w:t>
      </w:r>
      <w:r w:rsidR="25A7E53E">
        <w:rPr/>
        <w:t>HUD has also shared that they anticipate reissuing a modified NOFO well in advance of the obligation deadline for Fiscal Year 2025 funds.</w:t>
      </w:r>
      <w:r w:rsidR="25A7E53E">
        <w:rPr/>
        <w:t xml:space="preserve"> At this stage, we will pause the NOFO competition until further notice. We will continue to track the situation closely and share relevant updates if any new guidance or expectations </w:t>
      </w:r>
      <w:r w:rsidR="25A7E53E">
        <w:rPr/>
        <w:t>emerge</w:t>
      </w:r>
      <w:r w:rsidR="25A7E53E">
        <w:rPr/>
        <w:t xml:space="preserve"> from HUD or the courts. We will adjust our local CoC competition timeline as needed once HUD releases updated materials. Our suggestion is that you continue to </w:t>
      </w:r>
      <w:r w:rsidR="25A7E53E">
        <w:rPr/>
        <w:t>identify</w:t>
      </w:r>
      <w:r w:rsidR="25A7E53E">
        <w:rPr/>
        <w:t xml:space="preserve"> and plan for how and what you will apply for. We know that something is still coming, and it is better to be prepared and shift later depending on what HUD releases next.</w:t>
      </w:r>
    </w:p>
    <w:p w:rsidR="38B8F2FB" w:rsidP="289A5A8C" w:rsidRDefault="38B8F2FB" w14:paraId="457F4CA1" w14:textId="6AE51A20">
      <w:pPr>
        <w:pStyle w:val="ListParagraph"/>
        <w:numPr>
          <w:ilvl w:val="0"/>
          <w:numId w:val="1"/>
        </w:numPr>
        <w:spacing w:beforeAutospacing="1" w:afterAutospacing="1" w:line="276" w:lineRule="auto"/>
        <w:rPr>
          <w:rFonts w:eastAsiaTheme="minorEastAsia"/>
          <w:color w:val="000000" w:themeColor="text1"/>
        </w:rPr>
      </w:pPr>
      <w:r w:rsidRPr="78415F35" w:rsidR="743C635A">
        <w:rPr>
          <w:rFonts w:eastAsia="ＭＳ 明朝" w:eastAsiaTheme="minorEastAsia"/>
          <w:color w:val="000000" w:themeColor="text1" w:themeTint="FF" w:themeShade="FF"/>
        </w:rPr>
        <w:t>General Update:</w:t>
      </w:r>
    </w:p>
    <w:p w:rsidR="727AEA25" w:rsidP="4FB73DB7" w:rsidRDefault="727AEA25" w14:paraId="219546C5" w14:textId="7E804A4F">
      <w:pPr>
        <w:pStyle w:val="ListParagraph"/>
        <w:numPr>
          <w:ilvl w:val="1"/>
          <w:numId w:val="1"/>
        </w:numPr>
        <w:spacing w:beforeAutospacing="on" w:afterAutospacing="on" w:line="276" w:lineRule="auto"/>
        <w:rPr>
          <w:rFonts w:eastAsia="ＭＳ 明朝" w:eastAsiaTheme="minorEastAsia"/>
          <w:color w:val="000000" w:themeColor="text1" w:themeTint="FF" w:themeShade="FF"/>
        </w:rPr>
      </w:pPr>
      <w:r w:rsidRPr="78415F35" w:rsidR="587C226D">
        <w:rPr>
          <w:rFonts w:eastAsia="ＭＳ 明朝" w:eastAsiaTheme="minorEastAsia"/>
          <w:color w:val="000000" w:themeColor="text1" w:themeTint="FF" w:themeShade="FF"/>
        </w:rPr>
        <w:t>As of 12/16/2025</w:t>
      </w:r>
    </w:p>
    <w:p w:rsidR="727AEA25" w:rsidP="78415F35" w:rsidRDefault="727AEA25" w14:paraId="7D977BB1" w14:textId="431C878E">
      <w:pPr>
        <w:pStyle w:val="ListParagraph"/>
        <w:numPr>
          <w:ilvl w:val="2"/>
          <w:numId w:val="1"/>
        </w:numPr>
        <w:spacing w:beforeAutospacing="on" w:afterAutospacing="on" w:line="276" w:lineRule="auto"/>
        <w:rPr>
          <w:rFonts w:eastAsia="ＭＳ 明朝" w:eastAsiaTheme="minorEastAsia"/>
          <w:color w:val="000000" w:themeColor="text1" w:themeTint="FF" w:themeShade="FF"/>
        </w:rPr>
      </w:pPr>
      <w:r w:rsidRPr="78415F35" w:rsidR="587C226D">
        <w:rPr>
          <w:rFonts w:eastAsia="ＭＳ 明朝" w:eastAsiaTheme="minorEastAsia"/>
          <w:color w:val="000000" w:themeColor="text1" w:themeTint="FF" w:themeShade="FF"/>
        </w:rPr>
        <w:t xml:space="preserve">Amendment requests submitted to the SNAPS office that have been on hold are starting to </w:t>
      </w:r>
      <w:r w:rsidRPr="78415F35" w:rsidR="587C226D">
        <w:rPr>
          <w:rFonts w:eastAsia="ＭＳ 明朝" w:eastAsiaTheme="minorEastAsia"/>
          <w:color w:val="000000" w:themeColor="text1" w:themeTint="FF" w:themeShade="FF"/>
        </w:rPr>
        <w:t>be</w:t>
      </w:r>
      <w:r w:rsidRPr="78415F35" w:rsidR="587C226D">
        <w:rPr>
          <w:rFonts w:eastAsia="ＭＳ 明朝" w:eastAsiaTheme="minorEastAsia"/>
          <w:color w:val="000000" w:themeColor="text1" w:themeTint="FF" w:themeShade="FF"/>
        </w:rPr>
        <w:t xml:space="preserve"> approved. </w:t>
      </w:r>
    </w:p>
    <w:p w:rsidR="727AEA25" w:rsidP="4FB73DB7" w:rsidRDefault="727AEA25" w14:paraId="72C3FEA6" w14:textId="4BE8C19E">
      <w:pPr>
        <w:pStyle w:val="ListParagraph"/>
        <w:numPr>
          <w:ilvl w:val="1"/>
          <w:numId w:val="1"/>
        </w:numPr>
        <w:spacing w:beforeAutospacing="on" w:afterAutospacing="on" w:line="276" w:lineRule="auto"/>
        <w:rPr>
          <w:rFonts w:eastAsia="ＭＳ 明朝" w:eastAsiaTheme="minorEastAsia"/>
          <w:color w:val="000000" w:themeColor="text1" w:themeTint="FF" w:themeShade="FF"/>
        </w:rPr>
      </w:pPr>
      <w:r w:rsidRPr="78415F35" w:rsidR="727AEA25">
        <w:rPr>
          <w:rFonts w:eastAsia="ＭＳ 明朝" w:eastAsiaTheme="minorEastAsia"/>
          <w:color w:val="000000" w:themeColor="text1" w:themeTint="FF" w:themeShade="FF"/>
        </w:rPr>
        <w:t>Coordinated Entry Evaluation HUD TA</w:t>
      </w:r>
    </w:p>
    <w:p w:rsidR="7671190C" w:rsidP="78415F35" w:rsidRDefault="7671190C" w14:paraId="6E137E4E" w14:textId="5089A253">
      <w:pPr>
        <w:pStyle w:val="ListParagraph"/>
        <w:numPr>
          <w:ilvl w:val="2"/>
          <w:numId w:val="1"/>
        </w:numPr>
        <w:spacing w:beforeAutospacing="on" w:afterAutospacing="on" w:line="276" w:lineRule="auto"/>
        <w:rPr>
          <w:rFonts w:eastAsia="ＭＳ 明朝" w:eastAsiaTheme="minorEastAsia"/>
          <w:color w:val="000000" w:themeColor="text1" w:themeTint="FF" w:themeShade="FF"/>
        </w:rPr>
      </w:pPr>
      <w:r w:rsidRPr="78415F35" w:rsidR="7671190C">
        <w:rPr>
          <w:rFonts w:eastAsia="ＭＳ 明朝" w:eastAsiaTheme="minorEastAsia"/>
          <w:color w:val="000000" w:themeColor="text1" w:themeTint="FF" w:themeShade="FF"/>
        </w:rPr>
        <w:t xml:space="preserve">Due to the NOFO situation </w:t>
      </w:r>
      <w:r w:rsidRPr="78415F35" w:rsidR="014E4402">
        <w:rPr>
          <w:rFonts w:eastAsia="ＭＳ 明朝" w:eastAsiaTheme="minorEastAsia"/>
          <w:color w:val="000000" w:themeColor="text1" w:themeTint="FF" w:themeShade="FF"/>
        </w:rPr>
        <w:t>The Evaluation will continue to happen on TAC’s side but meetings with the CoC will continue in January on coordination.</w:t>
      </w:r>
    </w:p>
    <w:p w:rsidR="3DE9D7E9" w:rsidP="252049F6" w:rsidRDefault="3DE9D7E9" w14:paraId="544146EE" w14:textId="14AF0611">
      <w:pPr>
        <w:pStyle w:val="ListParagraph"/>
        <w:numPr>
          <w:ilvl w:val="0"/>
          <w:numId w:val="1"/>
        </w:numPr>
        <w:spacing w:beforeAutospacing="1" w:afterAutospacing="1" w:line="276" w:lineRule="auto"/>
        <w:rPr>
          <w:rFonts w:eastAsiaTheme="minorEastAsia"/>
          <w:color w:val="000000" w:themeColor="text1"/>
        </w:rPr>
      </w:pPr>
      <w:r w:rsidRPr="252049F6">
        <w:rPr>
          <w:rFonts w:eastAsiaTheme="minorEastAsia"/>
          <w:color w:val="000000" w:themeColor="text1"/>
        </w:rPr>
        <w:t>Update on scheduled community trainings:</w:t>
      </w:r>
    </w:p>
    <w:p w:rsidR="38A32DF0" w:rsidP="4F58B0DD" w:rsidRDefault="6BE31D36" w14:paraId="21B7B0B8" w14:textId="4E0398B0">
      <w:pPr>
        <w:pStyle w:val="ListParagraph"/>
        <w:numPr>
          <w:ilvl w:val="1"/>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Nichele Carver</w:t>
      </w:r>
      <w:r w:rsidRPr="4F58B0DD" w:rsidR="3E76F96E">
        <w:rPr>
          <w:rFonts w:eastAsiaTheme="minorEastAsia"/>
          <w:color w:val="000000" w:themeColor="text1"/>
        </w:rPr>
        <w:t>/NJC Consulting</w:t>
      </w:r>
    </w:p>
    <w:p w:rsidR="519831EF" w:rsidP="4F58B0DD" w:rsidRDefault="519831EF" w14:paraId="2ABC19D3" w14:textId="140BB5EC">
      <w:pPr>
        <w:pStyle w:val="ListParagraph"/>
        <w:numPr>
          <w:ilvl w:val="2"/>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Will provide five (5) live Zoom training sessions between Ju</w:t>
      </w:r>
      <w:r w:rsidRPr="4F58B0DD" w:rsidR="0B054B3F">
        <w:rPr>
          <w:rFonts w:eastAsiaTheme="minorEastAsia"/>
          <w:color w:val="000000" w:themeColor="text1"/>
        </w:rPr>
        <w:t>ly</w:t>
      </w:r>
      <w:r w:rsidRPr="4F58B0DD">
        <w:rPr>
          <w:rFonts w:eastAsiaTheme="minorEastAsia"/>
          <w:color w:val="000000" w:themeColor="text1"/>
        </w:rPr>
        <w:t xml:space="preserve"> and November 2025 on the following topics: </w:t>
      </w:r>
    </w:p>
    <w:p w:rsidR="519831EF" w:rsidP="55B242D7" w:rsidRDefault="519831EF" w14:paraId="0DE4F4B8" w14:textId="4A9CA4DF">
      <w:pPr>
        <w:pStyle w:val="ListParagraph"/>
        <w:numPr>
          <w:ilvl w:val="3"/>
          <w:numId w:val="1"/>
        </w:numPr>
        <w:spacing w:beforeAutospacing="1" w:afterAutospacing="1" w:line="276" w:lineRule="auto"/>
        <w:rPr>
          <w:rFonts w:eastAsiaTheme="minorEastAsia"/>
          <w:color w:val="000000" w:themeColor="text1"/>
        </w:rPr>
      </w:pPr>
      <w:r w:rsidRPr="55B242D7">
        <w:rPr>
          <w:rFonts w:eastAsiaTheme="minorEastAsia"/>
          <w:color w:val="000000" w:themeColor="text1"/>
        </w:rPr>
        <w:t xml:space="preserve">Housing Search (Housing Navigation) </w:t>
      </w:r>
      <w:r w:rsidRPr="252049F6" w:rsidR="1FFD1C50">
        <w:rPr>
          <w:rFonts w:eastAsiaTheme="minorEastAsia"/>
          <w:color w:val="000000" w:themeColor="text1"/>
        </w:rPr>
        <w:t xml:space="preserve">- </w:t>
      </w:r>
      <w:r w:rsidRPr="252049F6" w:rsidR="1FFD1C50">
        <w:rPr>
          <w:rFonts w:eastAsiaTheme="minorEastAsia"/>
          <w:b/>
          <w:bCs/>
          <w:color w:val="000000" w:themeColor="text1"/>
        </w:rPr>
        <w:t>(Completed &amp; Uploaded to TalentLMS)</w:t>
      </w:r>
    </w:p>
    <w:p w:rsidR="519831EF" w:rsidP="4F58B0DD" w:rsidRDefault="519831EF" w14:paraId="0177E065" w14:textId="354F582B">
      <w:pPr>
        <w:pStyle w:val="ListParagraph"/>
        <w:numPr>
          <w:ilvl w:val="3"/>
          <w:numId w:val="1"/>
        </w:numPr>
        <w:spacing w:beforeAutospacing="1" w:afterAutospacing="1" w:line="276" w:lineRule="auto"/>
        <w:rPr>
          <w:rFonts w:eastAsiaTheme="minorEastAsia"/>
          <w:color w:val="000000" w:themeColor="text1"/>
        </w:rPr>
      </w:pPr>
      <w:r w:rsidRPr="4F58B0DD">
        <w:rPr>
          <w:rFonts w:eastAsiaTheme="minorEastAsia"/>
          <w:color w:val="000000" w:themeColor="text1"/>
        </w:rPr>
        <w:t xml:space="preserve">Public Policy and Government in the Homeless Services Sector </w:t>
      </w:r>
      <w:r w:rsidRPr="252049F6" w:rsidR="5012339A">
        <w:rPr>
          <w:rFonts w:eastAsiaTheme="minorEastAsia"/>
          <w:color w:val="000000" w:themeColor="text1"/>
        </w:rPr>
        <w:t xml:space="preserve">- </w:t>
      </w:r>
      <w:r w:rsidRPr="252049F6" w:rsidR="5012339A">
        <w:rPr>
          <w:rFonts w:eastAsiaTheme="minorEastAsia"/>
          <w:b/>
          <w:bCs/>
          <w:color w:val="000000" w:themeColor="text1"/>
        </w:rPr>
        <w:t>(Completed &amp; Uploaded to TalentLMS)</w:t>
      </w:r>
      <w:r w:rsidRPr="252049F6">
        <w:rPr>
          <w:rFonts w:eastAsiaTheme="minorEastAsia"/>
          <w:color w:val="000000" w:themeColor="text1"/>
        </w:rPr>
        <w:t xml:space="preserve"> </w:t>
      </w:r>
    </w:p>
    <w:p w:rsidR="519831EF" w:rsidP="78415F35" w:rsidRDefault="519831EF" w14:paraId="0ABF538B" w14:textId="6FBBE08C">
      <w:pPr>
        <w:pStyle w:val="ListParagraph"/>
        <w:numPr>
          <w:ilvl w:val="3"/>
          <w:numId w:val="1"/>
        </w:numPr>
        <w:spacing w:beforeAutospacing="on" w:afterAutospacing="on" w:line="276" w:lineRule="auto"/>
        <w:rPr>
          <w:rFonts w:eastAsia="ＭＳ 明朝" w:eastAsiaTheme="minorEastAsia"/>
          <w:color w:val="000000" w:themeColor="text1"/>
        </w:rPr>
      </w:pPr>
      <w:r w:rsidRPr="78415F35" w:rsidR="519831EF">
        <w:rPr>
          <w:rFonts w:eastAsia="ＭＳ 明朝" w:eastAsiaTheme="minorEastAsia"/>
          <w:color w:val="000000" w:themeColor="text1" w:themeTint="FF" w:themeShade="FF"/>
        </w:rPr>
        <w:t xml:space="preserve">Effective Staff Management in Homeless Services </w:t>
      </w:r>
      <w:r w:rsidRPr="78415F35" w:rsidR="59BBDE8C">
        <w:rPr>
          <w:rFonts w:eastAsia="ＭＳ 明朝" w:eastAsiaTheme="minorEastAsia"/>
          <w:color w:val="000000" w:themeColor="text1" w:themeTint="FF" w:themeShade="FF"/>
        </w:rPr>
        <w:t xml:space="preserve">- </w:t>
      </w:r>
      <w:r w:rsidRPr="78415F35" w:rsidR="215F17A4">
        <w:rPr>
          <w:rFonts w:eastAsia="ＭＳ 明朝" w:eastAsiaTheme="minorEastAsia"/>
          <w:b w:val="1"/>
          <w:bCs w:val="1"/>
          <w:color w:val="000000" w:themeColor="text1" w:themeTint="FF" w:themeShade="FF"/>
        </w:rPr>
        <w:t>(Completed &amp; Uploaded to TalentLMS)</w:t>
      </w:r>
    </w:p>
    <w:p w:rsidR="519831EF" w:rsidP="78415F35" w:rsidRDefault="519831EF" w14:paraId="08EB860C" w14:textId="64E8CCE7">
      <w:pPr>
        <w:pStyle w:val="ListParagraph"/>
        <w:numPr>
          <w:ilvl w:val="3"/>
          <w:numId w:val="1"/>
        </w:numPr>
        <w:spacing w:beforeAutospacing="on" w:afterAutospacing="on" w:line="276" w:lineRule="auto"/>
        <w:rPr>
          <w:rFonts w:eastAsia="ＭＳ 明朝" w:eastAsiaTheme="minorEastAsia"/>
          <w:color w:val="000000" w:themeColor="text1"/>
        </w:rPr>
      </w:pPr>
      <w:r w:rsidRPr="78415F35" w:rsidR="519831EF">
        <w:rPr>
          <w:rFonts w:eastAsia="ＭＳ 明朝" w:eastAsiaTheme="minorEastAsia"/>
          <w:color w:val="000000" w:themeColor="text1" w:themeTint="FF" w:themeShade="FF"/>
        </w:rPr>
        <w:t xml:space="preserve">Engaging Individuals Reluctant to Housing or Services </w:t>
      </w:r>
      <w:r w:rsidRPr="78415F35" w:rsidR="31780B74">
        <w:rPr>
          <w:rFonts w:eastAsia="ＭＳ 明朝" w:eastAsiaTheme="minorEastAsia"/>
          <w:color w:val="000000" w:themeColor="text1" w:themeTint="FF" w:themeShade="FF"/>
        </w:rPr>
        <w:t xml:space="preserve">- </w:t>
      </w:r>
      <w:r w:rsidRPr="78415F35" w:rsidR="6428A018">
        <w:rPr>
          <w:rFonts w:eastAsia="ＭＳ 明朝" w:eastAsiaTheme="minorEastAsia"/>
          <w:b w:val="1"/>
          <w:bCs w:val="1"/>
          <w:color w:val="000000" w:themeColor="text1" w:themeTint="FF" w:themeShade="FF"/>
        </w:rPr>
        <w:t>(Completed &amp; Uploaded to TalentLMS)</w:t>
      </w:r>
    </w:p>
    <w:p w:rsidR="519831EF" w:rsidP="78415F35" w:rsidRDefault="519831EF" w14:paraId="29A69380" w14:textId="0AF95F47">
      <w:pPr>
        <w:pStyle w:val="ListParagraph"/>
        <w:numPr>
          <w:ilvl w:val="3"/>
          <w:numId w:val="1"/>
        </w:numPr>
        <w:spacing w:beforeAutospacing="on" w:afterAutospacing="on" w:line="276" w:lineRule="auto"/>
        <w:rPr>
          <w:rFonts w:eastAsia="ＭＳ 明朝" w:eastAsiaTheme="minorEastAsia"/>
          <w:b w:val="1"/>
          <w:bCs w:val="1"/>
          <w:color w:val="000000" w:themeColor="text1"/>
        </w:rPr>
      </w:pPr>
      <w:r w:rsidRPr="78415F35" w:rsidR="519831EF">
        <w:rPr>
          <w:rFonts w:eastAsia="ＭＳ 明朝" w:eastAsiaTheme="minorEastAsia"/>
          <w:color w:val="000000" w:themeColor="text1" w:themeTint="FF" w:themeShade="FF"/>
        </w:rPr>
        <w:t xml:space="preserve">Navigating the New Federal Environment in Homeless Services </w:t>
      </w:r>
      <w:r w:rsidRPr="78415F35" w:rsidR="3B9E8E7F">
        <w:rPr>
          <w:rFonts w:eastAsia="ＭＳ 明朝" w:eastAsiaTheme="minorEastAsia"/>
          <w:color w:val="000000" w:themeColor="text1" w:themeTint="FF" w:themeShade="FF"/>
        </w:rPr>
        <w:t xml:space="preserve">- </w:t>
      </w:r>
    </w:p>
    <w:p w:rsidRPr="00AC5627" w:rsidR="662E5127" w:rsidP="78415F35" w:rsidRDefault="662E5127" w14:paraId="4897BF9A" w14:textId="59CE6A1C">
      <w:pPr>
        <w:pStyle w:val="ListParagraph"/>
        <w:numPr>
          <w:ilvl w:val="3"/>
          <w:numId w:val="1"/>
        </w:numPr>
        <w:spacing w:beforeAutospacing="on" w:afterAutospacing="on" w:line="276" w:lineRule="auto"/>
        <w:rPr>
          <w:rFonts w:eastAsia="ＭＳ 明朝" w:eastAsiaTheme="minorEastAsia"/>
          <w:b w:val="1"/>
          <w:bCs w:val="1"/>
          <w:color w:val="000000" w:themeColor="text1" w:themeTint="FF" w:themeShade="FF"/>
        </w:rPr>
      </w:pPr>
      <w:r w:rsidRPr="78415F35" w:rsidR="1A83A1B9">
        <w:rPr>
          <w:rFonts w:eastAsia="ＭＳ 明朝" w:eastAsiaTheme="minorEastAsia"/>
          <w:b w:val="1"/>
          <w:bCs w:val="1"/>
          <w:color w:val="000000" w:themeColor="text1" w:themeTint="FF" w:themeShade="FF"/>
        </w:rPr>
        <w:t xml:space="preserve">(Completed &amp; Uploaded to </w:t>
      </w:r>
      <w:r w:rsidRPr="78415F35" w:rsidR="1A83A1B9">
        <w:rPr>
          <w:rFonts w:eastAsia="ＭＳ 明朝" w:eastAsiaTheme="minorEastAsia"/>
          <w:b w:val="1"/>
          <w:bCs w:val="1"/>
          <w:color w:val="000000" w:themeColor="text1" w:themeTint="FF" w:themeShade="FF"/>
        </w:rPr>
        <w:t>TalentLMS</w:t>
      </w:r>
      <w:r w:rsidRPr="78415F35" w:rsidR="1A83A1B9">
        <w:rPr>
          <w:rFonts w:eastAsia="ＭＳ 明朝" w:eastAsiaTheme="minorEastAsia"/>
          <w:b w:val="1"/>
          <w:bCs w:val="1"/>
          <w:color w:val="000000" w:themeColor="text1" w:themeTint="FF" w:themeShade="FF"/>
        </w:rPr>
        <w:t>)</w:t>
      </w:r>
    </w:p>
    <w:p w:rsidRPr="00AC5627" w:rsidR="662E5127" w:rsidP="78415F35" w:rsidRDefault="662E5127" w14:paraId="2956A418" w14:textId="6F42EB22">
      <w:pPr>
        <w:pStyle w:val="ListParagraph"/>
        <w:numPr>
          <w:ilvl w:val="2"/>
          <w:numId w:val="1"/>
        </w:numPr>
        <w:spacing w:beforeAutospacing="on" w:afterAutospacing="on" w:line="276" w:lineRule="auto"/>
        <w:rPr>
          <w:rFonts w:eastAsia="ＭＳ 明朝" w:eastAsiaTheme="minorEastAsia"/>
          <w:b w:val="0"/>
          <w:bCs w:val="0"/>
          <w:color w:val="000000" w:themeColor="text1" w:themeTint="FF" w:themeShade="FF"/>
        </w:rPr>
      </w:pPr>
      <w:r w:rsidRPr="78415F35" w:rsidR="1A83A1B9">
        <w:rPr>
          <w:rFonts w:eastAsia="ＭＳ 明朝" w:eastAsiaTheme="minorEastAsia"/>
          <w:b w:val="0"/>
          <w:bCs w:val="0"/>
          <w:color w:val="000000" w:themeColor="text1" w:themeTint="FF" w:themeShade="FF"/>
        </w:rPr>
        <w:t xml:space="preserve">Additionally </w:t>
      </w:r>
    </w:p>
    <w:p w:rsidRPr="00AC5627" w:rsidR="662E5127" w:rsidP="78415F35" w:rsidRDefault="662E5127" w14:paraId="4B0304D5" w14:textId="5E5185DC">
      <w:pPr>
        <w:pStyle w:val="ListParagraph"/>
        <w:numPr>
          <w:ilvl w:val="3"/>
          <w:numId w:val="1"/>
        </w:numPr>
        <w:spacing w:beforeAutospacing="on" w:afterAutospacing="on" w:line="276" w:lineRule="auto"/>
        <w:rPr>
          <w:rFonts w:eastAsia="ＭＳ 明朝" w:eastAsiaTheme="minorEastAsia"/>
          <w:b w:val="0"/>
          <w:bCs w:val="0"/>
          <w:color w:val="000000" w:themeColor="text1" w:themeTint="FF" w:themeShade="FF"/>
        </w:rPr>
      </w:pPr>
      <w:r w:rsidRPr="78415F35" w:rsidR="1A83A1B9">
        <w:rPr>
          <w:rFonts w:eastAsia="ＭＳ 明朝" w:eastAsiaTheme="minorEastAsia"/>
          <w:b w:val="0"/>
          <w:bCs w:val="0"/>
          <w:color w:val="000000" w:themeColor="text1" w:themeTint="FF" w:themeShade="FF"/>
        </w:rPr>
        <w:t xml:space="preserve">We have contracted with Nichele to </w:t>
      </w:r>
      <w:r w:rsidRPr="78415F35" w:rsidR="1A83A1B9">
        <w:rPr>
          <w:rFonts w:eastAsia="ＭＳ 明朝" w:eastAsiaTheme="minorEastAsia"/>
          <w:b w:val="0"/>
          <w:bCs w:val="0"/>
          <w:color w:val="000000" w:themeColor="text1" w:themeTint="FF" w:themeShade="FF"/>
        </w:rPr>
        <w:t>assist</w:t>
      </w:r>
      <w:r w:rsidRPr="78415F35" w:rsidR="1A83A1B9">
        <w:rPr>
          <w:rFonts w:eastAsia="ＭＳ 明朝" w:eastAsiaTheme="minorEastAsia"/>
          <w:b w:val="0"/>
          <w:bCs w:val="0"/>
          <w:color w:val="000000" w:themeColor="text1" w:themeTint="FF" w:themeShade="FF"/>
        </w:rPr>
        <w:t xml:space="preserve"> and consult for CoC-funded projects to:</w:t>
      </w:r>
    </w:p>
    <w:p w:rsidRPr="00AC5627" w:rsidR="662E5127" w:rsidP="78415F35" w:rsidRDefault="662E5127" w14:paraId="1423BBEA" w14:textId="5638849F">
      <w:pPr>
        <w:pStyle w:val="ListParagraph"/>
        <w:numPr>
          <w:ilvl w:val="4"/>
          <w:numId w:val="1"/>
        </w:numPr>
        <w:spacing w:beforeAutospacing="on" w:afterAutospacing="on" w:line="276" w:lineRule="auto"/>
        <w:rPr>
          <w:rFonts w:eastAsia="ＭＳ 明朝" w:eastAsiaTheme="minorEastAsia"/>
          <w:b w:val="0"/>
          <w:bCs w:val="0"/>
          <w:color w:val="000000" w:themeColor="text1" w:themeTint="FF" w:themeShade="FF"/>
        </w:rPr>
      </w:pPr>
      <w:r w:rsidRPr="78415F35" w:rsidR="1A83A1B9">
        <w:rPr>
          <w:rFonts w:eastAsia="ＭＳ 明朝" w:eastAsiaTheme="minorEastAsia"/>
          <w:b w:val="0"/>
          <w:bCs w:val="0"/>
          <w:color w:val="000000" w:themeColor="text1" w:themeTint="FF" w:themeShade="FF"/>
        </w:rPr>
        <w:t>Assist</w:t>
      </w:r>
      <w:r w:rsidRPr="78415F35" w:rsidR="1A83A1B9">
        <w:rPr>
          <w:rFonts w:eastAsia="ＭＳ 明朝" w:eastAsiaTheme="minorEastAsia"/>
          <w:b w:val="0"/>
          <w:bCs w:val="0"/>
          <w:color w:val="000000" w:themeColor="text1" w:themeTint="FF" w:themeShade="FF"/>
        </w:rPr>
        <w:t xml:space="preserve"> with the NOFO</w:t>
      </w:r>
    </w:p>
    <w:p w:rsidRPr="00AC5627" w:rsidR="662E5127" w:rsidP="78415F35" w:rsidRDefault="662E5127" w14:paraId="2528A0CE" w14:textId="5C1E6794">
      <w:pPr>
        <w:pStyle w:val="ListParagraph"/>
        <w:numPr>
          <w:ilvl w:val="4"/>
          <w:numId w:val="1"/>
        </w:numPr>
        <w:spacing w:beforeAutospacing="on" w:afterAutospacing="on" w:line="276" w:lineRule="auto"/>
        <w:rPr>
          <w:rFonts w:eastAsia="ＭＳ 明朝" w:eastAsiaTheme="minorEastAsia"/>
          <w:color w:val="000000" w:themeColor="text1" w:themeTint="FF" w:themeShade="FF"/>
        </w:rPr>
      </w:pPr>
      <w:r w:rsidRPr="78415F35" w:rsidR="37C79A0C">
        <w:rPr>
          <w:rFonts w:eastAsia="ＭＳ 明朝" w:eastAsiaTheme="minorEastAsia"/>
          <w:b w:val="0"/>
          <w:bCs w:val="0"/>
          <w:color w:val="000000" w:themeColor="text1" w:themeTint="FF" w:themeShade="FF"/>
        </w:rPr>
        <w:t xml:space="preserve">Facilitate a Move-On Strategy Training: </w:t>
      </w:r>
      <w:r w:rsidRPr="78415F35" w:rsidR="37C79A0C">
        <w:rPr>
          <w:rFonts w:eastAsia="ＭＳ 明朝" w:eastAsiaTheme="minorEastAsia"/>
          <w:b w:val="1"/>
          <w:bCs w:val="1"/>
          <w:color w:val="000000" w:themeColor="text1" w:themeTint="FF" w:themeShade="FF"/>
        </w:rPr>
        <w:t xml:space="preserve">(Completed &amp; Uploaded to </w:t>
      </w:r>
      <w:r w:rsidRPr="78415F35" w:rsidR="37C79A0C">
        <w:rPr>
          <w:rFonts w:eastAsia="ＭＳ 明朝" w:eastAsiaTheme="minorEastAsia"/>
          <w:b w:val="1"/>
          <w:bCs w:val="1"/>
          <w:color w:val="000000" w:themeColor="text1" w:themeTint="FF" w:themeShade="FF"/>
        </w:rPr>
        <w:t>TalentLMS</w:t>
      </w:r>
      <w:r w:rsidRPr="78415F35" w:rsidR="37C79A0C">
        <w:rPr>
          <w:rFonts w:eastAsia="ＭＳ 明朝" w:eastAsiaTheme="minorEastAsia"/>
          <w:b w:val="1"/>
          <w:bCs w:val="1"/>
          <w:color w:val="000000" w:themeColor="text1" w:themeTint="FF" w:themeShade="FF"/>
        </w:rPr>
        <w:t>)</w:t>
      </w:r>
    </w:p>
    <w:p w:rsidRPr="00AC5627" w:rsidR="662E5127" w:rsidP="78415F35" w:rsidRDefault="662E5127" w14:paraId="6509580A" w14:textId="4E32D8B8">
      <w:pPr>
        <w:pStyle w:val="ListParagraph"/>
        <w:numPr>
          <w:ilvl w:val="4"/>
          <w:numId w:val="1"/>
        </w:numPr>
        <w:spacing w:beforeAutospacing="on" w:afterAutospacing="on" w:line="276" w:lineRule="auto"/>
        <w:rPr>
          <w:rFonts w:eastAsia="ＭＳ 明朝" w:eastAsiaTheme="minorEastAsia"/>
          <w:color w:val="000000" w:themeColor="text1"/>
        </w:rPr>
      </w:pPr>
      <w:r w:rsidRPr="78415F35" w:rsidR="37C79A0C">
        <w:rPr>
          <w:rFonts w:eastAsia="ＭＳ 明朝" w:eastAsiaTheme="minorEastAsia"/>
          <w:color w:val="000000" w:themeColor="text1" w:themeTint="FF" w:themeShade="FF"/>
        </w:rPr>
        <w:t>Conduct Focus Groups/info Sessions with CoC-Funded participants.</w:t>
      </w:r>
      <w:r w:rsidRPr="78415F35" w:rsidR="7A06036F">
        <w:rPr>
          <w:rFonts w:eastAsia="ＭＳ 明朝" w:eastAsiaTheme="minorEastAsia"/>
          <w:color w:val="000000" w:themeColor="text1" w:themeTint="FF" w:themeShade="FF"/>
        </w:rPr>
        <w:t xml:space="preserve">  </w:t>
      </w:r>
    </w:p>
    <w:p w:rsidRPr="00AC5627" w:rsidR="662E5127" w:rsidP="32445B86" w:rsidRDefault="662E5127" w14:paraId="33B89BA5" w14:textId="5F18C2BA">
      <w:r>
        <w:br w:type="page"/>
      </w:r>
    </w:p>
    <w:p w:rsidRPr="00AC5627" w:rsidR="662E5127" w:rsidP="4F58B0DD" w:rsidRDefault="662E5127" w14:paraId="3D91486C" w14:textId="56DBBF56">
      <w:pPr>
        <w:pStyle w:val="Heading1"/>
        <w:rPr>
          <w:color w:val="000000" w:themeColor="text1"/>
        </w:rPr>
      </w:pPr>
      <w:bookmarkStart w:name="_Toc1343617357" w:id="1459722854"/>
      <w:commentRangeStart w:id="1678313233"/>
      <w:r w:rsidRPr="2D24C3D0" w:rsidR="10BD3280">
        <w:rPr>
          <w:color w:val="000000" w:themeColor="text1" w:themeTint="FF" w:themeShade="FF"/>
        </w:rPr>
        <w:t>Fiscal Updates</w:t>
      </w:r>
      <w:bookmarkEnd w:id="1459722854"/>
      <w:commentRangeEnd w:id="1678313233"/>
      <w:r>
        <w:rPr>
          <w:rStyle w:val="CommentReference"/>
        </w:rPr>
        <w:commentReference w:id="1678313233"/>
      </w:r>
    </w:p>
    <w:p w:rsidR="662E5127" w:rsidP="4F58B0DD" w:rsidRDefault="662E5127" w14:paraId="09F6E8F2" w14:textId="0D6F0589">
      <w:pPr>
        <w:spacing w:beforeAutospacing="1" w:afterAutospacing="1" w:line="240" w:lineRule="auto"/>
        <w:rPr>
          <w:rFonts w:ascii="Calibri" w:hAnsi="Calibri" w:eastAsia="Calibri" w:cs="Calibri"/>
          <w:b/>
          <w:bCs/>
          <w:color w:val="000000" w:themeColor="text1"/>
        </w:rPr>
      </w:pPr>
      <w:r w:rsidRPr="4F58B0DD">
        <w:rPr>
          <w:rFonts w:ascii="Calibri" w:hAnsi="Calibri" w:eastAsia="Calibri" w:cs="Calibri"/>
          <w:b/>
          <w:bCs/>
          <w:color w:val="000000" w:themeColor="text1"/>
        </w:rPr>
        <w:t>HUD F</w:t>
      </w:r>
      <w:r w:rsidRPr="4F58B0DD" w:rsidR="54DE9AD0">
        <w:rPr>
          <w:rFonts w:ascii="Calibri" w:hAnsi="Calibri" w:eastAsia="Calibri" w:cs="Calibri"/>
          <w:b/>
          <w:bCs/>
          <w:color w:val="000000" w:themeColor="text1"/>
        </w:rPr>
        <w:t>Y</w:t>
      </w:r>
      <w:r w:rsidRPr="4F58B0DD">
        <w:rPr>
          <w:rFonts w:ascii="Calibri" w:hAnsi="Calibri" w:eastAsia="Calibri" w:cs="Calibri"/>
          <w:b/>
          <w:bCs/>
          <w:color w:val="000000" w:themeColor="text1"/>
        </w:rPr>
        <w:t>2</w:t>
      </w:r>
      <w:r w:rsidR="0050527C">
        <w:rPr>
          <w:rFonts w:ascii="Calibri" w:hAnsi="Calibri" w:eastAsia="Calibri" w:cs="Calibri"/>
          <w:b/>
          <w:bCs/>
          <w:color w:val="000000" w:themeColor="text1"/>
        </w:rPr>
        <w:t>3</w:t>
      </w:r>
      <w:r w:rsidRPr="4F58B0DD">
        <w:rPr>
          <w:rFonts w:ascii="Calibri" w:hAnsi="Calibri" w:eastAsia="Calibri" w:cs="Calibri"/>
          <w:b/>
          <w:bCs/>
          <w:color w:val="000000" w:themeColor="text1"/>
        </w:rPr>
        <w:t xml:space="preserve"> YHDP and FY2</w:t>
      </w:r>
      <w:r w:rsidR="0050527C">
        <w:rPr>
          <w:rFonts w:ascii="Calibri" w:hAnsi="Calibri" w:eastAsia="Calibri" w:cs="Calibri"/>
          <w:b/>
          <w:bCs/>
          <w:color w:val="000000" w:themeColor="text1"/>
        </w:rPr>
        <w:t>4</w:t>
      </w:r>
      <w:r w:rsidRPr="4F58B0DD">
        <w:rPr>
          <w:rFonts w:ascii="Calibri" w:hAnsi="Calibri" w:eastAsia="Calibri" w:cs="Calibri"/>
          <w:b/>
          <w:bCs/>
          <w:color w:val="000000" w:themeColor="text1"/>
        </w:rPr>
        <w:t xml:space="preserve"> Project Utilizations</w:t>
      </w:r>
    </w:p>
    <w:tbl>
      <w:tblPr>
        <w:tblW w:w="9620" w:type="dxa"/>
        <w:tblLayout w:type="fixed"/>
        <w:tblLook w:val="04A0" w:firstRow="1" w:lastRow="0" w:firstColumn="1" w:lastColumn="0" w:noHBand="0" w:noVBand="1"/>
      </w:tblPr>
      <w:tblGrid>
        <w:gridCol w:w="3050"/>
        <w:gridCol w:w="1003"/>
        <w:gridCol w:w="1470"/>
        <w:gridCol w:w="947"/>
        <w:gridCol w:w="1602"/>
        <w:gridCol w:w="1548"/>
      </w:tblGrid>
      <w:tr w:rsidR="750228E9" w:rsidTr="7CBC2531" w14:paraId="2085458E" w14:textId="77777777">
        <w:trPr>
          <w:trHeight w:val="300"/>
        </w:trPr>
        <w:tc>
          <w:tcPr>
            <w:tcW w:w="3050" w:type="dxa"/>
            <w:tcBorders>
              <w:top w:val="single" w:color="auto" w:sz="8" w:space="0"/>
              <w:left w:val="single" w:color="auto" w:sz="8" w:space="0"/>
              <w:bottom w:val="single" w:color="auto" w:sz="8" w:space="0"/>
              <w:right w:val="single" w:color="auto" w:sz="8" w:space="0"/>
            </w:tcBorders>
            <w:shd w:val="clear" w:color="auto" w:fill="DDEBF7"/>
            <w:tcMar/>
            <w:vAlign w:val="center"/>
          </w:tcPr>
          <w:p w:rsidR="750228E9" w:rsidP="750228E9" w:rsidRDefault="750228E9" w14:paraId="3DDD4C43"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General</w:t>
            </w:r>
          </w:p>
        </w:tc>
        <w:tc>
          <w:tcPr>
            <w:tcW w:w="6570" w:type="dxa"/>
            <w:gridSpan w:val="5"/>
            <w:tcBorders>
              <w:top w:val="single" w:color="auto" w:sz="8" w:space="0"/>
              <w:left w:val="nil"/>
              <w:bottom w:val="single" w:color="auto" w:sz="8" w:space="0"/>
              <w:right w:val="single" w:color="000000" w:themeColor="text1" w:sz="8" w:space="0"/>
            </w:tcBorders>
            <w:shd w:val="clear" w:color="auto" w:fill="F8CBAD"/>
            <w:tcMar/>
            <w:vAlign w:val="center"/>
          </w:tcPr>
          <w:p w:rsidR="750228E9" w:rsidP="750228E9" w:rsidRDefault="1F9FC1F6" w14:paraId="74764704" w14:textId="43819F36">
            <w:pPr>
              <w:spacing w:after="0" w:line="240" w:lineRule="auto"/>
              <w:jc w:val="center"/>
              <w:rPr>
                <w:rFonts w:ascii="Calibri" w:hAnsi="Calibri" w:eastAsia="Times New Roman" w:cs="Calibri"/>
                <w:b/>
                <w:bCs/>
                <w:color w:val="000000" w:themeColor="text1"/>
                <w:sz w:val="19"/>
                <w:szCs w:val="19"/>
              </w:rPr>
            </w:pPr>
            <w:r w:rsidRPr="5900C8D5">
              <w:rPr>
                <w:rFonts w:ascii="Calibri" w:hAnsi="Calibri" w:eastAsia="Times New Roman" w:cs="Calibri"/>
                <w:b/>
                <w:bCs/>
                <w:color w:val="000000" w:themeColor="text1"/>
                <w:sz w:val="19"/>
                <w:szCs w:val="19"/>
              </w:rPr>
              <w:t>FY 202</w:t>
            </w:r>
            <w:r w:rsidRPr="5900C8D5" w:rsidR="5F8475A6">
              <w:rPr>
                <w:rFonts w:ascii="Calibri" w:hAnsi="Calibri" w:eastAsia="Times New Roman" w:cs="Calibri"/>
                <w:b/>
                <w:bCs/>
                <w:color w:val="000000" w:themeColor="text1"/>
                <w:sz w:val="19"/>
                <w:szCs w:val="19"/>
              </w:rPr>
              <w:t>4</w:t>
            </w:r>
            <w:r w:rsidRPr="5900C8D5">
              <w:rPr>
                <w:rFonts w:ascii="Calibri" w:hAnsi="Calibri" w:eastAsia="Times New Roman" w:cs="Calibri"/>
                <w:b/>
                <w:bCs/>
                <w:color w:val="000000" w:themeColor="text1"/>
                <w:sz w:val="19"/>
                <w:szCs w:val="19"/>
              </w:rPr>
              <w:t xml:space="preserve"> Contract Utilization </w:t>
            </w:r>
          </w:p>
        </w:tc>
      </w:tr>
      <w:tr w:rsidR="750228E9" w:rsidTr="7CBC2531" w14:paraId="5427E503" w14:textId="77777777">
        <w:trPr>
          <w:trHeight w:val="300"/>
        </w:trPr>
        <w:tc>
          <w:tcPr>
            <w:tcW w:w="3050" w:type="dxa"/>
            <w:tcBorders>
              <w:top w:val="nil"/>
              <w:left w:val="single" w:color="auto" w:sz="8" w:space="0"/>
              <w:bottom w:val="single" w:color="auto" w:sz="8" w:space="0"/>
              <w:right w:val="single" w:color="auto" w:sz="8" w:space="0"/>
            </w:tcBorders>
            <w:shd w:val="clear" w:color="auto" w:fill="DDEBF7"/>
            <w:tcMar/>
            <w:vAlign w:val="center"/>
          </w:tcPr>
          <w:p w:rsidR="750228E9" w:rsidP="750228E9" w:rsidRDefault="750228E9" w14:paraId="01B81669"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Project</w:t>
            </w:r>
          </w:p>
        </w:tc>
        <w:tc>
          <w:tcPr>
            <w:tcW w:w="1003" w:type="dxa"/>
            <w:tcBorders>
              <w:top w:val="nil"/>
              <w:left w:val="nil"/>
              <w:bottom w:val="single" w:color="auto" w:sz="8" w:space="0"/>
              <w:right w:val="single" w:color="auto" w:sz="8" w:space="0"/>
            </w:tcBorders>
            <w:shd w:val="clear" w:color="auto" w:fill="F8CBAD"/>
            <w:tcMar/>
            <w:vAlign w:val="center"/>
          </w:tcPr>
          <w:p w:rsidR="750228E9" w:rsidP="750228E9" w:rsidRDefault="750228E9" w14:paraId="38FCC4D3"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Contract Start</w:t>
            </w:r>
          </w:p>
        </w:tc>
        <w:tc>
          <w:tcPr>
            <w:tcW w:w="1470" w:type="dxa"/>
            <w:tcBorders>
              <w:top w:val="nil"/>
              <w:left w:val="nil"/>
              <w:bottom w:val="single" w:color="auto" w:sz="8" w:space="0"/>
              <w:right w:val="single" w:color="auto" w:sz="8" w:space="0"/>
            </w:tcBorders>
            <w:shd w:val="clear" w:color="auto" w:fill="F8CBAD"/>
            <w:tcMar/>
            <w:vAlign w:val="center"/>
          </w:tcPr>
          <w:p w:rsidR="750228E9" w:rsidP="750228E9" w:rsidRDefault="750228E9" w14:paraId="7B66281D"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Total Sub-Recipient Award</w:t>
            </w:r>
          </w:p>
        </w:tc>
        <w:tc>
          <w:tcPr>
            <w:tcW w:w="947" w:type="dxa"/>
            <w:tcBorders>
              <w:top w:val="nil"/>
              <w:left w:val="nil"/>
              <w:bottom w:val="single" w:color="auto" w:sz="8" w:space="0"/>
              <w:right w:val="single" w:color="auto" w:sz="8" w:space="0"/>
            </w:tcBorders>
            <w:shd w:val="clear" w:color="auto" w:fill="F8CBAD"/>
            <w:tcMar/>
            <w:vAlign w:val="center"/>
          </w:tcPr>
          <w:p w:rsidR="750228E9" w:rsidP="750228E9" w:rsidRDefault="750228E9" w14:paraId="78B49905"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Point Billed in Contract</w:t>
            </w:r>
          </w:p>
        </w:tc>
        <w:tc>
          <w:tcPr>
            <w:tcW w:w="1602" w:type="dxa"/>
            <w:tcBorders>
              <w:top w:val="nil"/>
              <w:left w:val="nil"/>
              <w:bottom w:val="single" w:color="auto" w:sz="8" w:space="0"/>
              <w:right w:val="single" w:color="auto" w:sz="8" w:space="0"/>
            </w:tcBorders>
            <w:shd w:val="clear" w:color="auto" w:fill="F8CBAD"/>
            <w:tcMar/>
            <w:vAlign w:val="center"/>
          </w:tcPr>
          <w:p w:rsidR="750228E9" w:rsidP="750228E9" w:rsidRDefault="750228E9" w14:paraId="2825805F"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Month Billing Processed Through*</w:t>
            </w:r>
          </w:p>
        </w:tc>
        <w:tc>
          <w:tcPr>
            <w:tcW w:w="1548" w:type="dxa"/>
            <w:tcBorders>
              <w:top w:val="nil"/>
              <w:left w:val="nil"/>
              <w:bottom w:val="single" w:color="auto" w:sz="8" w:space="0"/>
              <w:right w:val="single" w:color="auto" w:sz="8" w:space="0"/>
            </w:tcBorders>
            <w:shd w:val="clear" w:color="auto" w:fill="F8CBAD"/>
            <w:tcMar/>
            <w:vAlign w:val="center"/>
          </w:tcPr>
          <w:p w:rsidR="750228E9" w:rsidP="750228E9" w:rsidRDefault="750228E9" w14:paraId="6AC50BFD" w14:textId="77777777">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Current Utilization (thru last billing)</w:t>
            </w:r>
          </w:p>
        </w:tc>
      </w:tr>
      <w:tr w:rsidR="750228E9" w:rsidTr="7CBC2531" w14:paraId="08087F1B"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tcMar/>
            <w:vAlign w:val="center"/>
          </w:tcPr>
          <w:p w:rsidR="750228E9" w:rsidP="750228E9" w:rsidRDefault="750228E9" w14:paraId="7DC0905A" w14:textId="2BC03424">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CoC Projects</w:t>
            </w:r>
            <w:r w:rsidR="00F4318E">
              <w:rPr>
                <w:rFonts w:ascii="Calibri" w:hAnsi="Calibri" w:eastAsia="Times New Roman" w:cs="Calibri"/>
                <w:b/>
                <w:bCs/>
                <w:color w:val="000000" w:themeColor="text1"/>
                <w:sz w:val="19"/>
                <w:szCs w:val="19"/>
              </w:rPr>
              <w:t xml:space="preserve"> FY24</w:t>
            </w:r>
          </w:p>
        </w:tc>
        <w:tc>
          <w:tcPr>
            <w:tcW w:w="1003" w:type="dxa"/>
            <w:tcBorders>
              <w:top w:val="nil"/>
              <w:left w:val="nil"/>
              <w:bottom w:val="single" w:color="auto" w:sz="8" w:space="0"/>
              <w:right w:val="single" w:color="auto" w:sz="8" w:space="0"/>
            </w:tcBorders>
            <w:shd w:val="clear" w:color="auto" w:fill="FFFF00"/>
            <w:tcMar/>
            <w:vAlign w:val="center"/>
          </w:tcPr>
          <w:p w:rsidR="750228E9" w:rsidP="750228E9" w:rsidRDefault="750228E9" w14:paraId="58D508CB"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tcMar/>
            <w:vAlign w:val="center"/>
          </w:tcPr>
          <w:p w:rsidR="750228E9" w:rsidP="750228E9" w:rsidRDefault="750228E9" w14:paraId="39E6B0C4"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tcMar/>
            <w:vAlign w:val="center"/>
          </w:tcPr>
          <w:p w:rsidR="750228E9" w:rsidP="750228E9" w:rsidRDefault="750228E9" w14:paraId="29563EB4"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tcMar/>
            <w:vAlign w:val="center"/>
          </w:tcPr>
          <w:p w:rsidR="750228E9" w:rsidP="750228E9" w:rsidRDefault="750228E9" w14:paraId="7DD0261A"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tcMar/>
            <w:vAlign w:val="center"/>
          </w:tcPr>
          <w:p w:rsidR="750228E9" w:rsidP="750228E9" w:rsidRDefault="750228E9" w14:paraId="6360EC9E" w14:textId="77777777">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r>
      <w:tr w:rsidR="750228E9" w:rsidTr="7CBC2531" w14:paraId="4CF7BCD3"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tcMar/>
            <w:vAlign w:val="center"/>
          </w:tcPr>
          <w:p w:rsidR="750228E9" w:rsidP="750228E9" w:rsidRDefault="750228E9" w14:paraId="4BDDA26B" w14:textId="7777777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A Positive Place</w:t>
            </w:r>
          </w:p>
        </w:tc>
        <w:tc>
          <w:tcPr>
            <w:tcW w:w="1003" w:type="dxa"/>
            <w:tcBorders>
              <w:top w:val="nil"/>
              <w:left w:val="nil"/>
              <w:bottom w:val="single" w:color="auto" w:sz="8" w:space="0"/>
              <w:right w:val="single" w:color="auto" w:sz="8" w:space="0"/>
            </w:tcBorders>
            <w:shd w:val="clear" w:color="auto" w:fill="E2EFDA"/>
            <w:tcMar/>
            <w:vAlign w:val="center"/>
          </w:tcPr>
          <w:p w:rsidR="7CBD199B" w:rsidP="750228E9" w:rsidRDefault="7CBD199B" w14:paraId="64EE9463" w14:textId="534B8023">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tcMar/>
            <w:vAlign w:val="center"/>
          </w:tcPr>
          <w:p w:rsidR="3327E761" w:rsidP="750228E9" w:rsidRDefault="3327E761" w14:paraId="4DBF8A6C" w14:textId="7B2A881A">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$159,976.00</w:t>
            </w:r>
          </w:p>
        </w:tc>
        <w:tc>
          <w:tcPr>
            <w:tcW w:w="947" w:type="dxa"/>
            <w:tcBorders>
              <w:top w:val="nil"/>
              <w:left w:val="nil"/>
              <w:bottom w:val="single" w:color="auto" w:sz="8" w:space="0"/>
              <w:right w:val="single" w:color="auto" w:sz="8" w:space="0"/>
            </w:tcBorders>
            <w:shd w:val="clear" w:color="auto" w:fill="E2EFDA"/>
            <w:tcMar/>
            <w:vAlign w:val="center"/>
          </w:tcPr>
          <w:p w:rsidR="0DC14318" w:rsidP="750228E9" w:rsidRDefault="00EE38A0" w14:paraId="0BB7F9FA" w14:textId="2D5164E7">
            <w:pPr>
              <w:spacing w:after="0" w:line="240" w:lineRule="auto"/>
              <w:jc w:val="center"/>
              <w:rPr>
                <w:rFonts w:ascii="Calibri" w:hAnsi="Calibri" w:eastAsia="Times New Roman" w:cs="Calibri"/>
                <w:color w:val="000000" w:themeColor="text1"/>
                <w:sz w:val="19"/>
                <w:szCs w:val="19"/>
              </w:rPr>
            </w:pPr>
            <w:r w:rsidRPr="7CBC2531" w:rsidR="67436B82">
              <w:rPr>
                <w:rFonts w:ascii="Calibri" w:hAnsi="Calibri" w:eastAsia="Times New Roman" w:cs="Calibri"/>
                <w:color w:val="000000" w:themeColor="text1" w:themeTint="FF" w:themeShade="FF"/>
                <w:sz w:val="19"/>
                <w:szCs w:val="19"/>
              </w:rPr>
              <w:t>75%</w:t>
            </w:r>
          </w:p>
        </w:tc>
        <w:tc>
          <w:tcPr>
            <w:tcW w:w="1602" w:type="dxa"/>
            <w:tcBorders>
              <w:top w:val="nil"/>
              <w:left w:val="nil"/>
              <w:bottom w:val="single" w:color="auto" w:sz="8" w:space="0"/>
              <w:right w:val="single" w:color="auto" w:sz="8" w:space="0"/>
            </w:tcBorders>
            <w:shd w:val="clear" w:color="auto" w:fill="E2EFDA"/>
            <w:tcMar/>
            <w:vAlign w:val="center"/>
          </w:tcPr>
          <w:p w:rsidR="750228E9" w:rsidP="750228E9" w:rsidRDefault="00A1061D" w14:paraId="6BC57E8D" w14:textId="298D7EA4">
            <w:pPr>
              <w:spacing w:after="0" w:line="240" w:lineRule="auto"/>
              <w:jc w:val="center"/>
              <w:rPr>
                <w:rFonts w:ascii="Calibri" w:hAnsi="Calibri" w:eastAsia="Times New Roman" w:cs="Calibri"/>
                <w:color w:val="000000" w:themeColor="text1"/>
                <w:sz w:val="19"/>
                <w:szCs w:val="19"/>
              </w:rPr>
            </w:pPr>
            <w:r w:rsidRPr="7CBC2531" w:rsidR="67436B82">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2EFDA"/>
            <w:tcMar/>
            <w:vAlign w:val="center"/>
          </w:tcPr>
          <w:p w:rsidR="4764C9D8" w:rsidP="750228E9" w:rsidRDefault="005B7ADD" w14:paraId="4644EAF6" w14:textId="302B3BDD">
            <w:pPr>
              <w:spacing w:after="0" w:line="240" w:lineRule="auto"/>
              <w:jc w:val="center"/>
              <w:rPr>
                <w:rFonts w:ascii="Calibri" w:hAnsi="Calibri" w:eastAsia="Times New Roman" w:cs="Calibri"/>
                <w:b w:val="1"/>
                <w:bCs w:val="1"/>
                <w:color w:val="000000" w:themeColor="text1"/>
                <w:sz w:val="19"/>
                <w:szCs w:val="19"/>
              </w:rPr>
            </w:pPr>
            <w:r w:rsidRPr="7CBC2531" w:rsidR="67436B82">
              <w:rPr>
                <w:rFonts w:ascii="Calibri" w:hAnsi="Calibri" w:eastAsia="Times New Roman" w:cs="Calibri"/>
                <w:b w:val="1"/>
                <w:bCs w:val="1"/>
                <w:color w:val="000000" w:themeColor="text1" w:themeTint="FF" w:themeShade="FF"/>
                <w:sz w:val="19"/>
                <w:szCs w:val="19"/>
              </w:rPr>
              <w:t>64</w:t>
            </w:r>
            <w:r w:rsidRPr="7CBC2531" w:rsidR="4764C9D8">
              <w:rPr>
                <w:rFonts w:ascii="Calibri" w:hAnsi="Calibri" w:eastAsia="Times New Roman" w:cs="Calibri"/>
                <w:b w:val="1"/>
                <w:bCs w:val="1"/>
                <w:color w:val="000000" w:themeColor="text1" w:themeTint="FF" w:themeShade="FF"/>
                <w:sz w:val="19"/>
                <w:szCs w:val="19"/>
              </w:rPr>
              <w:t>%</w:t>
            </w:r>
          </w:p>
        </w:tc>
      </w:tr>
      <w:tr w:rsidR="00C165BD" w:rsidTr="7CBC2531" w14:paraId="1730C2DC"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tcMar/>
            <w:vAlign w:val="center"/>
          </w:tcPr>
          <w:p w:rsidR="00C165BD" w:rsidP="750228E9" w:rsidRDefault="00C165BD" w14:paraId="527AA1BB" w14:textId="241D03EA">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Salasin RRH</w:t>
            </w:r>
            <w:r w:rsidR="00DC2E98">
              <w:rPr>
                <w:rFonts w:ascii="Calibri" w:hAnsi="Calibri" w:eastAsia="Times New Roman" w:cs="Calibri"/>
                <w:b/>
                <w:bCs/>
                <w:color w:val="000000" w:themeColor="text1"/>
                <w:sz w:val="19"/>
                <w:szCs w:val="19"/>
              </w:rPr>
              <w:t>*</w:t>
            </w:r>
          </w:p>
        </w:tc>
        <w:tc>
          <w:tcPr>
            <w:tcW w:w="1003" w:type="dxa"/>
            <w:tcBorders>
              <w:top w:val="nil"/>
              <w:left w:val="nil"/>
              <w:bottom w:val="single" w:color="auto" w:sz="8" w:space="0"/>
              <w:right w:val="single" w:color="auto" w:sz="8" w:space="0"/>
            </w:tcBorders>
            <w:shd w:val="clear" w:color="auto" w:fill="E2EFD9" w:themeFill="accent6" w:themeFillTint="33"/>
            <w:tcMar/>
            <w:vAlign w:val="center"/>
          </w:tcPr>
          <w:p w:rsidR="00C165BD" w:rsidP="750228E9" w:rsidRDefault="00C10005" w14:paraId="015B307E" w14:textId="196C92D5">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06/01/25</w:t>
            </w:r>
          </w:p>
        </w:tc>
        <w:tc>
          <w:tcPr>
            <w:tcW w:w="1470" w:type="dxa"/>
            <w:tcBorders>
              <w:top w:val="nil"/>
              <w:left w:val="nil"/>
              <w:bottom w:val="single" w:color="auto" w:sz="8" w:space="0"/>
              <w:right w:val="single" w:color="auto" w:sz="8" w:space="0"/>
            </w:tcBorders>
            <w:shd w:val="clear" w:color="auto" w:fill="E2EFD9" w:themeFill="accent6" w:themeFillTint="33"/>
            <w:tcMar/>
            <w:vAlign w:val="center"/>
          </w:tcPr>
          <w:p w:rsidR="00C165BD" w:rsidP="750228E9" w:rsidRDefault="00C165BD" w14:paraId="0411EAAD" w14:textId="1B3C7FBC">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$361,711.00</w:t>
            </w:r>
          </w:p>
        </w:tc>
        <w:tc>
          <w:tcPr>
            <w:tcW w:w="947" w:type="dxa"/>
            <w:tcBorders>
              <w:top w:val="nil"/>
              <w:left w:val="nil"/>
              <w:bottom w:val="single" w:color="auto" w:sz="8" w:space="0"/>
              <w:right w:val="single" w:color="auto" w:sz="8" w:space="0"/>
            </w:tcBorders>
            <w:shd w:val="clear" w:color="auto" w:fill="E2EFD9" w:themeFill="accent6" w:themeFillTint="33"/>
            <w:tcMar/>
            <w:vAlign w:val="center"/>
          </w:tcPr>
          <w:p w:rsidR="00C165BD" w:rsidP="17B85764" w:rsidRDefault="002368CB" w14:paraId="1A491E70" w14:textId="4C53BD8E">
            <w:pPr>
              <w:spacing w:after="0" w:line="240" w:lineRule="auto"/>
              <w:jc w:val="center"/>
              <w:rPr>
                <w:rFonts w:ascii="Calibri" w:hAnsi="Calibri" w:eastAsia="Times New Roman" w:cs="Calibri"/>
                <w:color w:val="000000" w:themeColor="text1"/>
                <w:sz w:val="19"/>
                <w:szCs w:val="19"/>
              </w:rPr>
            </w:pPr>
            <w:r w:rsidRPr="7CBC2531" w:rsidR="3AC9F4C4">
              <w:rPr>
                <w:rFonts w:ascii="Calibri" w:hAnsi="Calibri" w:eastAsia="Times New Roman" w:cs="Calibri"/>
                <w:color w:val="000000" w:themeColor="text1" w:themeTint="FF" w:themeShade="FF"/>
                <w:sz w:val="19"/>
                <w:szCs w:val="19"/>
              </w:rPr>
              <w:t>42</w:t>
            </w:r>
            <w:r w:rsidRPr="7CBC2531" w:rsidR="00C165BD">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9" w:themeFill="accent6" w:themeFillTint="33"/>
            <w:tcMar/>
            <w:vAlign w:val="center"/>
          </w:tcPr>
          <w:p w:rsidRPr="002368CB" w:rsidR="00C165BD" w:rsidP="17B85764" w:rsidRDefault="00050320" w14:paraId="4E89E9F9" w14:textId="18B7D4AC">
            <w:pPr>
              <w:spacing w:after="0" w:line="240" w:lineRule="auto"/>
              <w:jc w:val="center"/>
              <w:rPr>
                <w:sz w:val="20"/>
                <w:szCs w:val="20"/>
              </w:rPr>
            </w:pPr>
            <w:r w:rsidRPr="7CBC2531" w:rsidR="120B3EC5">
              <w:rPr>
                <w:sz w:val="20"/>
                <w:szCs w:val="20"/>
              </w:rPr>
              <w:t>Oct</w:t>
            </w:r>
          </w:p>
        </w:tc>
        <w:tc>
          <w:tcPr>
            <w:tcW w:w="1548" w:type="dxa"/>
            <w:tcBorders>
              <w:top w:val="nil"/>
              <w:left w:val="nil"/>
              <w:bottom w:val="single" w:color="auto" w:sz="8" w:space="0"/>
              <w:right w:val="single" w:color="auto" w:sz="8" w:space="0"/>
            </w:tcBorders>
            <w:shd w:val="clear" w:color="auto" w:fill="E2EFD9" w:themeFill="accent6" w:themeFillTint="33"/>
            <w:tcMar/>
            <w:vAlign w:val="center"/>
          </w:tcPr>
          <w:p w:rsidR="00C165BD" w:rsidP="750228E9" w:rsidRDefault="002368CB" w14:paraId="424A5AED" w14:textId="3C882E9A">
            <w:pPr>
              <w:spacing w:after="0" w:line="240" w:lineRule="auto"/>
              <w:jc w:val="center"/>
              <w:rPr>
                <w:rFonts w:ascii="Calibri" w:hAnsi="Calibri" w:eastAsia="Times New Roman" w:cs="Calibri"/>
                <w:b w:val="1"/>
                <w:bCs w:val="1"/>
                <w:color w:val="000000" w:themeColor="text1"/>
                <w:sz w:val="19"/>
                <w:szCs w:val="19"/>
              </w:rPr>
            </w:pPr>
            <w:r w:rsidRPr="7CBC2531" w:rsidR="120B3EC5">
              <w:rPr>
                <w:rFonts w:ascii="Calibri" w:hAnsi="Calibri" w:eastAsia="Times New Roman" w:cs="Calibri"/>
                <w:b w:val="1"/>
                <w:bCs w:val="1"/>
                <w:color w:val="000000" w:themeColor="text1" w:themeTint="FF" w:themeShade="FF"/>
                <w:sz w:val="19"/>
                <w:szCs w:val="19"/>
              </w:rPr>
              <w:t>12</w:t>
            </w:r>
            <w:r w:rsidRPr="7CBC2531" w:rsidR="00C165BD">
              <w:rPr>
                <w:rFonts w:ascii="Calibri" w:hAnsi="Calibri" w:eastAsia="Times New Roman" w:cs="Calibri"/>
                <w:b w:val="1"/>
                <w:bCs w:val="1"/>
                <w:color w:val="000000" w:themeColor="text1" w:themeTint="FF" w:themeShade="FF"/>
                <w:sz w:val="19"/>
                <w:szCs w:val="19"/>
              </w:rPr>
              <w:t>%</w:t>
            </w:r>
          </w:p>
        </w:tc>
      </w:tr>
      <w:tr w:rsidR="00C165BD" w:rsidTr="7CBC2531" w14:paraId="35592DE5" w14:textId="77777777">
        <w:trPr>
          <w:trHeight w:val="300"/>
        </w:trPr>
        <w:tc>
          <w:tcPr>
            <w:tcW w:w="3050" w:type="dxa"/>
            <w:tcBorders>
              <w:top w:val="nil"/>
              <w:left w:val="single" w:color="auto" w:sz="8" w:space="0"/>
              <w:bottom w:val="single" w:color="auto" w:sz="8" w:space="0"/>
              <w:right w:val="single" w:color="auto" w:sz="8" w:space="0"/>
            </w:tcBorders>
            <w:shd w:val="clear" w:color="auto" w:fill="E7E6E6" w:themeFill="background2"/>
            <w:tcMar/>
            <w:vAlign w:val="center"/>
          </w:tcPr>
          <w:p w:rsidR="00C165BD" w:rsidP="00DF33D2" w:rsidRDefault="00C165BD" w14:paraId="72CF6AF3" w14:textId="0EE5DCF2">
            <w:pPr>
              <w:spacing w:after="0" w:line="240" w:lineRule="auto"/>
              <w:rPr>
                <w:rFonts w:ascii="Calibri" w:hAnsi="Calibri" w:eastAsia="Times New Roman" w:cs="Calibri"/>
                <w:b w:val="1"/>
                <w:bCs w:val="1"/>
                <w:color w:val="000000" w:themeColor="text1"/>
                <w:sz w:val="19"/>
                <w:szCs w:val="19"/>
              </w:rPr>
            </w:pPr>
            <w:r w:rsidRPr="7CBC2531" w:rsidR="00C165BD">
              <w:rPr>
                <w:rFonts w:ascii="Calibri" w:hAnsi="Calibri" w:eastAsia="Times New Roman" w:cs="Calibri"/>
                <w:b w:val="1"/>
                <w:bCs w:val="1"/>
                <w:color w:val="000000" w:themeColor="text1" w:themeTint="FF" w:themeShade="FF"/>
                <w:sz w:val="19"/>
                <w:szCs w:val="19"/>
              </w:rPr>
              <w:t>HUD CHD PSH A &amp; B</w:t>
            </w:r>
            <w:r w:rsidRPr="7CBC2531" w:rsidR="4F65175E">
              <w:rPr>
                <w:rFonts w:ascii="Calibri" w:hAnsi="Calibri" w:eastAsia="Times New Roman" w:cs="Calibri"/>
                <w:b w:val="1"/>
                <w:bCs w:val="1"/>
                <w:color w:val="000000" w:themeColor="text1" w:themeTint="FF" w:themeShade="FF"/>
                <w:sz w:val="19"/>
                <w:szCs w:val="19"/>
              </w:rPr>
              <w:t xml:space="preserve"> ******</w:t>
            </w:r>
          </w:p>
        </w:tc>
        <w:tc>
          <w:tcPr>
            <w:tcW w:w="1003"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165BD" w14:paraId="06FA0B2D" w14:textId="6E7B3F19">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165BD" w14:paraId="5445C415" w14:textId="268A21D4">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$845,562.00</w:t>
            </w:r>
          </w:p>
        </w:tc>
        <w:tc>
          <w:tcPr>
            <w:tcW w:w="947"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7155FA" w14:paraId="3341776C" w14:textId="5678C33E">
            <w:pPr>
              <w:spacing w:after="0" w:line="240" w:lineRule="auto"/>
              <w:jc w:val="center"/>
              <w:rPr>
                <w:rFonts w:ascii="Calibri" w:hAnsi="Calibri" w:eastAsia="Times New Roman" w:cs="Calibri"/>
                <w:color w:val="000000" w:themeColor="text1"/>
                <w:sz w:val="19"/>
                <w:szCs w:val="19"/>
              </w:rPr>
            </w:pPr>
            <w:r w:rsidRPr="7CBC2531" w:rsidR="0182DBE0">
              <w:rPr>
                <w:rFonts w:ascii="Calibri" w:hAnsi="Calibri" w:eastAsia="Times New Roman" w:cs="Calibri"/>
                <w:color w:val="000000" w:themeColor="text1" w:themeTint="FF" w:themeShade="FF"/>
                <w:sz w:val="19"/>
                <w:szCs w:val="19"/>
              </w:rPr>
              <w:t>75</w:t>
            </w:r>
            <w:r w:rsidRPr="7CBC2531" w:rsidR="00C165BD">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7E6E6" w:themeFill="background2"/>
            <w:tcMar/>
            <w:vAlign w:val="center"/>
          </w:tcPr>
          <w:p w:rsidR="00C165BD" w:rsidP="7CBC2531" w:rsidRDefault="007155FA" w14:paraId="6F6D0E80" w14:textId="356BB7FF">
            <w:pPr>
              <w:pStyle w:val="Normal"/>
              <w:suppressLineNumbers w:val="0"/>
              <w:bidi w:val="0"/>
              <w:spacing w:before="0" w:beforeAutospacing="off" w:after="0" w:afterAutospacing="off" w:line="240" w:lineRule="auto"/>
              <w:ind w:left="0" w:right="0"/>
              <w:jc w:val="center"/>
            </w:pPr>
            <w:r w:rsidRPr="7CBC2531" w:rsidR="2437E573">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485547" w14:paraId="6DAD3910" w14:textId="29DACAAC">
            <w:pPr>
              <w:spacing w:after="0" w:line="240" w:lineRule="auto"/>
              <w:jc w:val="center"/>
              <w:rPr>
                <w:rFonts w:ascii="Calibri" w:hAnsi="Calibri" w:eastAsia="Times New Roman" w:cs="Calibri"/>
                <w:b w:val="1"/>
                <w:bCs w:val="1"/>
                <w:color w:val="000000" w:themeColor="text1"/>
                <w:sz w:val="19"/>
                <w:szCs w:val="19"/>
              </w:rPr>
            </w:pPr>
            <w:r w:rsidRPr="7CBC2531" w:rsidR="4C498BD1">
              <w:rPr>
                <w:rFonts w:ascii="Calibri" w:hAnsi="Calibri" w:eastAsia="Times New Roman" w:cs="Calibri"/>
                <w:b w:val="1"/>
                <w:bCs w:val="1"/>
                <w:color w:val="000000" w:themeColor="text1" w:themeTint="FF" w:themeShade="FF"/>
                <w:sz w:val="19"/>
                <w:szCs w:val="19"/>
              </w:rPr>
              <w:t>70</w:t>
            </w:r>
            <w:r w:rsidRPr="7CBC2531" w:rsidR="00C165BD">
              <w:rPr>
                <w:rFonts w:ascii="Calibri" w:hAnsi="Calibri" w:eastAsia="Times New Roman" w:cs="Calibri"/>
                <w:b w:val="1"/>
                <w:bCs w:val="1"/>
                <w:color w:val="000000" w:themeColor="text1" w:themeTint="FF" w:themeShade="FF"/>
                <w:sz w:val="19"/>
                <w:szCs w:val="19"/>
              </w:rPr>
              <w:t>%</w:t>
            </w:r>
          </w:p>
        </w:tc>
      </w:tr>
      <w:tr w:rsidR="00C165BD" w:rsidTr="7CBC2531" w14:paraId="1E8ABCC4" w14:textId="77777777">
        <w:trPr>
          <w:trHeight w:val="300"/>
        </w:trPr>
        <w:tc>
          <w:tcPr>
            <w:tcW w:w="3050" w:type="dxa"/>
            <w:tcBorders>
              <w:top w:val="nil"/>
              <w:left w:val="single" w:color="auto" w:sz="8" w:space="0"/>
              <w:bottom w:val="single" w:color="auto" w:sz="8" w:space="0"/>
              <w:right w:val="single" w:color="auto" w:sz="8" w:space="0"/>
            </w:tcBorders>
            <w:shd w:val="clear" w:color="auto" w:fill="E7E6E6" w:themeFill="background2"/>
            <w:tcMar/>
            <w:vAlign w:val="center"/>
          </w:tcPr>
          <w:p w:rsidR="00C165BD" w:rsidP="750228E9" w:rsidRDefault="00C165BD" w14:paraId="00528C5B" w14:textId="28C4C481">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MOC PSH </w:t>
            </w:r>
            <w:r>
              <w:rPr>
                <w:rFonts w:ascii="Calibri" w:hAnsi="Calibri" w:eastAsia="Times New Roman" w:cs="Calibri"/>
                <w:b/>
                <w:bCs/>
                <w:color w:val="000000" w:themeColor="text1"/>
                <w:sz w:val="19"/>
                <w:szCs w:val="19"/>
              </w:rPr>
              <w:t>B</w:t>
            </w:r>
          </w:p>
        </w:tc>
        <w:tc>
          <w:tcPr>
            <w:tcW w:w="1003"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165BD" w14:paraId="14B19474" w14:textId="3D9C9F0F">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165BD" w14:paraId="5FD13048" w14:textId="4D3BD05C">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$651,082.74</w:t>
            </w:r>
          </w:p>
        </w:tc>
        <w:tc>
          <w:tcPr>
            <w:tcW w:w="947"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B46DC" w14:paraId="7088CFAD" w14:textId="453DBEB3">
            <w:pPr>
              <w:spacing w:after="0" w:line="240" w:lineRule="auto"/>
              <w:jc w:val="center"/>
              <w:rPr>
                <w:rFonts w:ascii="Calibri" w:hAnsi="Calibri" w:eastAsia="Times New Roman" w:cs="Calibri"/>
                <w:color w:val="000000" w:themeColor="text1"/>
                <w:sz w:val="19"/>
                <w:szCs w:val="19"/>
              </w:rPr>
            </w:pPr>
            <w:r w:rsidRPr="7CBC2531" w:rsidR="22289DCD">
              <w:rPr>
                <w:rFonts w:ascii="Calibri" w:hAnsi="Calibri" w:eastAsia="Times New Roman" w:cs="Calibri"/>
                <w:color w:val="000000" w:themeColor="text1" w:themeTint="FF" w:themeShade="FF"/>
                <w:sz w:val="19"/>
                <w:szCs w:val="19"/>
              </w:rPr>
              <w:t>75</w:t>
            </w:r>
            <w:r w:rsidRPr="7CBC2531" w:rsidR="00C165BD">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6E3CBA" w14:paraId="2E352782" w14:textId="3F1F64E7">
            <w:pPr>
              <w:spacing w:after="0" w:line="240" w:lineRule="auto"/>
              <w:jc w:val="center"/>
              <w:rPr>
                <w:rFonts w:ascii="Calibri" w:hAnsi="Calibri" w:eastAsia="Times New Roman" w:cs="Calibri"/>
                <w:color w:val="000000" w:themeColor="text1"/>
                <w:sz w:val="19"/>
                <w:szCs w:val="19"/>
              </w:rPr>
            </w:pPr>
            <w:r w:rsidRPr="7CBC2531" w:rsidR="4CB595E3">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7E6E6" w:themeFill="background2"/>
            <w:tcMar/>
            <w:vAlign w:val="center"/>
          </w:tcPr>
          <w:p w:rsidR="00C165BD" w:rsidP="750228E9" w:rsidRDefault="00CB46DC" w14:paraId="45C25684" w14:textId="37C5886B">
            <w:pPr>
              <w:spacing w:after="0" w:line="240" w:lineRule="auto"/>
              <w:jc w:val="center"/>
              <w:rPr>
                <w:rFonts w:ascii="Calibri" w:hAnsi="Calibri" w:eastAsia="Times New Roman" w:cs="Calibri"/>
                <w:b w:val="1"/>
                <w:bCs w:val="1"/>
                <w:color w:val="000000" w:themeColor="text1"/>
                <w:sz w:val="19"/>
                <w:szCs w:val="19"/>
              </w:rPr>
            </w:pPr>
            <w:r w:rsidRPr="7CBC2531" w:rsidR="51593620">
              <w:rPr>
                <w:rFonts w:ascii="Calibri" w:hAnsi="Calibri" w:eastAsia="Times New Roman" w:cs="Calibri"/>
                <w:b w:val="1"/>
                <w:bCs w:val="1"/>
                <w:color w:val="000000" w:themeColor="text1" w:themeTint="FF" w:themeShade="FF"/>
                <w:sz w:val="19"/>
                <w:szCs w:val="19"/>
              </w:rPr>
              <w:t>72</w:t>
            </w:r>
            <w:r w:rsidRPr="7CBC2531" w:rsidR="00C165BD">
              <w:rPr>
                <w:rFonts w:ascii="Calibri" w:hAnsi="Calibri" w:eastAsia="Times New Roman" w:cs="Calibri"/>
                <w:b w:val="1"/>
                <w:bCs w:val="1"/>
                <w:color w:val="000000" w:themeColor="text1" w:themeTint="FF" w:themeShade="FF"/>
                <w:sz w:val="19"/>
                <w:szCs w:val="19"/>
              </w:rPr>
              <w:t>%</w:t>
            </w:r>
          </w:p>
        </w:tc>
      </w:tr>
      <w:tr w:rsidR="00CB46DC" w:rsidTr="7CBC2531" w14:paraId="19AFC83F" w14:textId="77777777">
        <w:trPr>
          <w:trHeight w:val="300"/>
        </w:trPr>
        <w:tc>
          <w:tcPr>
            <w:tcW w:w="3050" w:type="dxa"/>
            <w:tcBorders>
              <w:top w:val="nil"/>
              <w:left w:val="single" w:color="auto" w:sz="8" w:space="0"/>
              <w:bottom w:val="single" w:color="auto" w:sz="8" w:space="0"/>
              <w:right w:val="single" w:color="auto" w:sz="8" w:space="0"/>
            </w:tcBorders>
            <w:shd w:val="clear" w:color="auto" w:fill="EDEDED" w:themeFill="accent3" w:themeFillTint="33"/>
            <w:tcMar/>
            <w:vAlign w:val="center"/>
          </w:tcPr>
          <w:p w:rsidRPr="750228E9" w:rsidR="00CB46DC" w:rsidP="00CB46DC" w:rsidRDefault="00CB46DC" w14:paraId="7FC976E4" w14:textId="37D02616">
            <w:pPr>
              <w:spacing w:line="240" w:lineRule="auto"/>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HUD LH</w:t>
            </w:r>
            <w:r w:rsidR="00375AC6">
              <w:rPr>
                <w:rFonts w:ascii="Calibri" w:hAnsi="Calibri" w:eastAsia="Times New Roman" w:cs="Calibri"/>
                <w:b/>
                <w:bCs/>
                <w:color w:val="000000" w:themeColor="text1"/>
                <w:sz w:val="19"/>
                <w:szCs w:val="19"/>
              </w:rPr>
              <w:t xml:space="preserve"> PSH A</w:t>
            </w:r>
          </w:p>
        </w:tc>
        <w:tc>
          <w:tcPr>
            <w:tcW w:w="1003" w:type="dxa"/>
            <w:tcBorders>
              <w:top w:val="nil"/>
              <w:left w:val="nil"/>
              <w:bottom w:val="single" w:color="auto" w:sz="8" w:space="0"/>
              <w:right w:val="single" w:color="auto" w:sz="8" w:space="0"/>
            </w:tcBorders>
            <w:shd w:val="clear" w:color="auto" w:fill="EDEDED" w:themeFill="accent3" w:themeFillTint="33"/>
            <w:tcMar/>
            <w:vAlign w:val="center"/>
          </w:tcPr>
          <w:p w:rsidRPr="750228E9" w:rsidR="00CB46DC" w:rsidP="00CB46DC" w:rsidRDefault="00A61446" w14:paraId="6EE2F4CC" w14:textId="1C16A24E">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DEDED" w:themeFill="accent3" w:themeFillTint="33"/>
            <w:tcMar/>
            <w:vAlign w:val="center"/>
          </w:tcPr>
          <w:p w:rsidRPr="750228E9" w:rsidR="00CB46DC" w:rsidP="00CB46DC" w:rsidRDefault="00BC3656" w14:paraId="13D62C93" w14:textId="43B30E0A">
            <w:pPr>
              <w:spacing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$194,479.26</w:t>
            </w:r>
          </w:p>
        </w:tc>
        <w:tc>
          <w:tcPr>
            <w:tcW w:w="947" w:type="dxa"/>
            <w:tcBorders>
              <w:top w:val="nil"/>
              <w:left w:val="nil"/>
              <w:bottom w:val="single" w:color="auto" w:sz="8" w:space="0"/>
              <w:right w:val="single" w:color="auto" w:sz="8" w:space="0"/>
            </w:tcBorders>
            <w:shd w:val="clear" w:color="auto" w:fill="EDEDED" w:themeFill="accent3" w:themeFillTint="33"/>
            <w:tcMar/>
            <w:vAlign w:val="center"/>
          </w:tcPr>
          <w:p w:rsidRPr="750228E9" w:rsidR="00CB46DC" w:rsidP="00CB46DC" w:rsidRDefault="0071633E" w14:paraId="1A78BDA0" w14:textId="077E5469">
            <w:pPr>
              <w:spacing w:line="240" w:lineRule="auto"/>
              <w:jc w:val="center"/>
              <w:rPr>
                <w:rFonts w:ascii="Calibri" w:hAnsi="Calibri" w:eastAsia="Times New Roman" w:cs="Calibri"/>
                <w:color w:val="000000" w:themeColor="text1"/>
                <w:sz w:val="19"/>
                <w:szCs w:val="19"/>
              </w:rPr>
            </w:pPr>
            <w:r w:rsidRPr="7CBC2531" w:rsidR="7F8AAC34">
              <w:rPr>
                <w:rFonts w:ascii="Calibri" w:hAnsi="Calibri" w:eastAsia="Times New Roman" w:cs="Calibri"/>
                <w:color w:val="000000" w:themeColor="text1" w:themeTint="FF" w:themeShade="FF"/>
                <w:sz w:val="19"/>
                <w:szCs w:val="19"/>
              </w:rPr>
              <w:t>75</w:t>
            </w:r>
            <w:r w:rsidRPr="7CBC2531" w:rsidR="006E3CBA">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DEDED" w:themeFill="accent3" w:themeFillTint="33"/>
            <w:tcMar/>
            <w:vAlign w:val="center"/>
          </w:tcPr>
          <w:p w:rsidR="00CB46DC" w:rsidP="00CB46DC" w:rsidRDefault="006E3CBA" w14:paraId="250F5BC6" w14:textId="55566461">
            <w:pPr>
              <w:spacing w:line="240" w:lineRule="auto"/>
              <w:jc w:val="center"/>
              <w:rPr>
                <w:rFonts w:ascii="Calibri" w:hAnsi="Calibri" w:eastAsia="Times New Roman" w:cs="Calibri"/>
                <w:color w:val="000000" w:themeColor="text1"/>
                <w:sz w:val="19"/>
                <w:szCs w:val="19"/>
              </w:rPr>
            </w:pPr>
            <w:r w:rsidRPr="7CBC2531" w:rsidR="299ACA54">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DEDED" w:themeFill="accent3" w:themeFillTint="33"/>
            <w:tcMar/>
            <w:vAlign w:val="center"/>
          </w:tcPr>
          <w:p w:rsidRPr="750228E9" w:rsidR="00CB46DC" w:rsidP="00CB46DC" w:rsidRDefault="006E3CBA" w14:paraId="59407AB1" w14:textId="08E71626">
            <w:pPr>
              <w:spacing w:line="240" w:lineRule="auto"/>
              <w:jc w:val="center"/>
              <w:rPr>
                <w:rFonts w:ascii="Calibri" w:hAnsi="Calibri" w:eastAsia="Times New Roman" w:cs="Calibri"/>
                <w:b w:val="1"/>
                <w:bCs w:val="1"/>
                <w:color w:val="000000" w:themeColor="text1"/>
                <w:sz w:val="19"/>
                <w:szCs w:val="19"/>
              </w:rPr>
            </w:pPr>
            <w:r w:rsidRPr="7CBC2531" w:rsidR="50CAAA5D">
              <w:rPr>
                <w:rFonts w:ascii="Calibri" w:hAnsi="Calibri" w:eastAsia="Times New Roman" w:cs="Calibri"/>
                <w:b w:val="1"/>
                <w:bCs w:val="1"/>
                <w:color w:val="000000" w:themeColor="text1" w:themeTint="FF" w:themeShade="FF"/>
                <w:sz w:val="19"/>
                <w:szCs w:val="19"/>
              </w:rPr>
              <w:t>61</w:t>
            </w:r>
            <w:r w:rsidRPr="7CBC2531" w:rsidR="006E3CBA">
              <w:rPr>
                <w:rFonts w:ascii="Calibri" w:hAnsi="Calibri" w:eastAsia="Times New Roman" w:cs="Calibri"/>
                <w:b w:val="1"/>
                <w:bCs w:val="1"/>
                <w:color w:val="000000" w:themeColor="text1" w:themeTint="FF" w:themeShade="FF"/>
                <w:sz w:val="19"/>
                <w:szCs w:val="19"/>
              </w:rPr>
              <w:t>%</w:t>
            </w:r>
          </w:p>
        </w:tc>
      </w:tr>
      <w:tr w:rsidR="00CB46DC" w:rsidTr="7CBC2531" w14:paraId="75A293AA"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tcMar/>
            <w:vAlign w:val="center"/>
          </w:tcPr>
          <w:p w:rsidR="00CB46DC" w:rsidP="00CB46DC" w:rsidRDefault="00CB46DC" w14:paraId="71E0E1F7" w14:textId="08D2002E">
            <w:pPr>
              <w:spacing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DIAL/SELF TH/RRH-PH</w:t>
            </w:r>
            <w:r w:rsidR="000970A6">
              <w:rPr>
                <w:rFonts w:ascii="Calibri" w:hAnsi="Calibri" w:eastAsia="Times New Roman" w:cs="Calibri"/>
                <w:b/>
                <w:bCs/>
                <w:color w:val="000000" w:themeColor="text1"/>
                <w:sz w:val="19"/>
                <w:szCs w:val="19"/>
              </w:rPr>
              <w:t>*</w:t>
            </w:r>
            <w:r w:rsidR="00201F4A">
              <w:rPr>
                <w:rFonts w:ascii="Calibri" w:hAnsi="Calibri" w:eastAsia="Times New Roman" w:cs="Calibri"/>
                <w:b/>
                <w:bCs/>
                <w:color w:val="000000" w:themeColor="text1"/>
                <w:sz w:val="19"/>
                <w:szCs w:val="19"/>
              </w:rPr>
              <w:t>*</w:t>
            </w:r>
          </w:p>
        </w:tc>
        <w:tc>
          <w:tcPr>
            <w:tcW w:w="1003"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CB46DC" w14:paraId="7CEC43AA" w14:textId="142622DF">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CB46DC" w14:paraId="13C88465" w14:textId="2B05DD95">
            <w:pPr>
              <w:spacing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$102,834.00</w:t>
            </w:r>
          </w:p>
        </w:tc>
        <w:tc>
          <w:tcPr>
            <w:tcW w:w="947"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6A4638" w14:paraId="61505922" w14:textId="47E7687D">
            <w:pPr>
              <w:spacing w:line="240" w:lineRule="auto"/>
              <w:jc w:val="center"/>
              <w:rPr>
                <w:rFonts w:ascii="Calibri" w:hAnsi="Calibri" w:eastAsia="Times New Roman" w:cs="Calibri"/>
                <w:color w:val="000000" w:themeColor="text1"/>
                <w:sz w:val="19"/>
                <w:szCs w:val="19"/>
              </w:rPr>
            </w:pPr>
            <w:r w:rsidRPr="7CBC2531" w:rsidR="0F913F6E">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E74A78" w14:paraId="67492B2A" w14:textId="53519438">
            <w:pPr>
              <w:spacing w:line="240" w:lineRule="auto"/>
              <w:jc w:val="center"/>
              <w:rPr>
                <w:rFonts w:ascii="Calibri" w:hAnsi="Calibri" w:eastAsia="Times New Roman" w:cs="Calibri"/>
                <w:color w:val="000000" w:themeColor="text1"/>
                <w:sz w:val="19"/>
                <w:szCs w:val="19"/>
              </w:rPr>
            </w:pPr>
            <w:r w:rsidRPr="7CBC2531" w:rsidR="214E48B3">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837D1E" w14:paraId="1CD14020" w14:textId="27FD9100">
            <w:pPr>
              <w:spacing w:line="240" w:lineRule="auto"/>
              <w:jc w:val="center"/>
              <w:rPr>
                <w:rFonts w:ascii="Calibri" w:hAnsi="Calibri" w:eastAsia="Times New Roman" w:cs="Calibri"/>
                <w:b w:val="1"/>
                <w:bCs w:val="1"/>
                <w:color w:val="000000" w:themeColor="text1"/>
                <w:sz w:val="19"/>
                <w:szCs w:val="19"/>
              </w:rPr>
            </w:pPr>
            <w:r w:rsidRPr="7CBC2531" w:rsidR="214E48B3">
              <w:rPr>
                <w:rFonts w:ascii="Calibri" w:hAnsi="Calibri" w:eastAsia="Times New Roman" w:cs="Calibri"/>
                <w:b w:val="1"/>
                <w:bCs w:val="1"/>
                <w:color w:val="000000" w:themeColor="text1" w:themeTint="FF" w:themeShade="FF"/>
                <w:sz w:val="19"/>
                <w:szCs w:val="19"/>
              </w:rPr>
              <w:t>34</w:t>
            </w:r>
            <w:r w:rsidRPr="7CBC2531" w:rsidR="00CB46DC">
              <w:rPr>
                <w:rFonts w:ascii="Calibri" w:hAnsi="Calibri" w:eastAsia="Times New Roman" w:cs="Calibri"/>
                <w:b w:val="1"/>
                <w:bCs w:val="1"/>
                <w:color w:val="000000" w:themeColor="text1" w:themeTint="FF" w:themeShade="FF"/>
                <w:sz w:val="19"/>
                <w:szCs w:val="19"/>
              </w:rPr>
              <w:t>%</w:t>
            </w:r>
          </w:p>
        </w:tc>
      </w:tr>
      <w:tr w:rsidR="00CB46DC" w:rsidTr="7CBC2531" w14:paraId="38440828"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tcMar/>
            <w:vAlign w:val="center"/>
          </w:tcPr>
          <w:p w:rsidR="00CB46DC" w:rsidP="00CB46DC" w:rsidRDefault="00CB46DC" w14:paraId="6E502706" w14:textId="2215135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Independent Housing Solutions</w:t>
            </w:r>
          </w:p>
        </w:tc>
        <w:tc>
          <w:tcPr>
            <w:tcW w:w="1003" w:type="dxa"/>
            <w:tcBorders>
              <w:top w:val="nil"/>
              <w:left w:val="nil"/>
              <w:bottom w:val="single" w:color="auto" w:sz="8" w:space="0"/>
              <w:right w:val="single" w:color="auto" w:sz="8" w:space="0"/>
            </w:tcBorders>
            <w:shd w:val="clear" w:color="auto" w:fill="E2EFDA"/>
            <w:tcMar/>
            <w:vAlign w:val="center"/>
          </w:tcPr>
          <w:p w:rsidR="00CB46DC" w:rsidP="00CB46DC" w:rsidRDefault="00CB46DC" w14:paraId="20418777" w14:textId="77777777">
            <w:pPr>
              <w:spacing w:after="0" w:line="240" w:lineRule="auto"/>
              <w:jc w:val="center"/>
            </w:pPr>
            <w:r w:rsidRPr="750228E9">
              <w:rPr>
                <w:rFonts w:ascii="Calibri" w:hAnsi="Calibri" w:eastAsia="Times New Roman" w:cs="Calibri"/>
                <w:color w:val="000000" w:themeColor="text1"/>
                <w:sz w:val="19"/>
                <w:szCs w:val="19"/>
              </w:rPr>
              <w:t>02/01/25</w:t>
            </w:r>
          </w:p>
          <w:p w:rsidR="00CB46DC" w:rsidP="00CB46DC" w:rsidRDefault="00CB46DC" w14:paraId="70961A6E" w14:textId="1D92B54A">
            <w:pPr>
              <w:spacing w:after="0" w:line="240" w:lineRule="auto"/>
              <w:jc w:val="center"/>
            </w:pPr>
          </w:p>
        </w:tc>
        <w:tc>
          <w:tcPr>
            <w:tcW w:w="1470" w:type="dxa"/>
            <w:tcBorders>
              <w:top w:val="nil"/>
              <w:left w:val="nil"/>
              <w:bottom w:val="single" w:color="auto" w:sz="8" w:space="0"/>
              <w:right w:val="single" w:color="auto" w:sz="8" w:space="0"/>
            </w:tcBorders>
            <w:shd w:val="clear" w:color="auto" w:fill="E2EFDA"/>
            <w:tcMar/>
            <w:vAlign w:val="center"/>
          </w:tcPr>
          <w:p w:rsidR="00CB46DC" w:rsidP="00CB46DC" w:rsidRDefault="00CB46DC" w14:paraId="379424D3" w14:textId="6C8461CB">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$165,186.00</w:t>
            </w:r>
          </w:p>
        </w:tc>
        <w:tc>
          <w:tcPr>
            <w:tcW w:w="947" w:type="dxa"/>
            <w:tcBorders>
              <w:top w:val="nil"/>
              <w:left w:val="nil"/>
              <w:bottom w:val="single" w:color="auto" w:sz="8" w:space="0"/>
              <w:right w:val="single" w:color="auto" w:sz="8" w:space="0"/>
            </w:tcBorders>
            <w:shd w:val="clear" w:color="auto" w:fill="E2EFDA"/>
            <w:tcMar/>
            <w:vAlign w:val="center"/>
          </w:tcPr>
          <w:p w:rsidR="00CB46DC" w:rsidP="00CB46DC" w:rsidRDefault="00BE2857" w14:paraId="42A901F7" w14:textId="68B9FEDA">
            <w:pPr>
              <w:spacing w:after="0" w:line="240" w:lineRule="auto"/>
              <w:jc w:val="center"/>
              <w:rPr>
                <w:rFonts w:ascii="Calibri" w:hAnsi="Calibri" w:eastAsia="Times New Roman" w:cs="Calibri"/>
                <w:color w:val="000000" w:themeColor="text1"/>
                <w:sz w:val="19"/>
                <w:szCs w:val="19"/>
              </w:rPr>
            </w:pPr>
            <w:r w:rsidRPr="7CBC2531" w:rsidR="5D64331D">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A"/>
            <w:tcMar/>
            <w:vAlign w:val="center"/>
          </w:tcPr>
          <w:p w:rsidR="00CB46DC" w:rsidP="00CB46DC" w:rsidRDefault="00BE2857" w14:paraId="2A994710" w14:textId="4555A4D9">
            <w:pPr>
              <w:spacing w:after="0" w:line="240" w:lineRule="auto"/>
              <w:jc w:val="center"/>
              <w:rPr>
                <w:rFonts w:ascii="Calibri" w:hAnsi="Calibri" w:eastAsia="Times New Roman" w:cs="Calibri"/>
                <w:color w:val="000000" w:themeColor="text1"/>
                <w:sz w:val="19"/>
                <w:szCs w:val="19"/>
              </w:rPr>
            </w:pPr>
            <w:r w:rsidRPr="7CBC2531" w:rsidR="053B5D60">
              <w:rPr>
                <w:rFonts w:ascii="Calibri" w:hAnsi="Calibri" w:eastAsia="Times New Roman" w:cs="Calibri"/>
                <w:color w:val="000000" w:themeColor="text1" w:themeTint="FF" w:themeShade="FF"/>
                <w:sz w:val="19"/>
                <w:szCs w:val="19"/>
              </w:rPr>
              <w:t xml:space="preserve">Oct </w:t>
            </w:r>
          </w:p>
        </w:tc>
        <w:tc>
          <w:tcPr>
            <w:tcW w:w="1548" w:type="dxa"/>
            <w:tcBorders>
              <w:top w:val="nil"/>
              <w:left w:val="nil"/>
              <w:bottom w:val="single" w:color="auto" w:sz="8" w:space="0"/>
              <w:right w:val="single" w:color="auto" w:sz="8" w:space="0"/>
            </w:tcBorders>
            <w:shd w:val="clear" w:color="auto" w:fill="E2EFDA"/>
            <w:tcMar/>
            <w:vAlign w:val="center"/>
          </w:tcPr>
          <w:p w:rsidR="00CB46DC" w:rsidP="00CB46DC" w:rsidRDefault="004B5EF2" w14:paraId="70C5FAC9" w14:textId="02127778">
            <w:pPr>
              <w:spacing w:after="0" w:line="240" w:lineRule="auto"/>
              <w:jc w:val="center"/>
              <w:rPr>
                <w:rFonts w:ascii="Calibri" w:hAnsi="Calibri" w:eastAsia="Times New Roman" w:cs="Calibri"/>
                <w:b w:val="1"/>
                <w:bCs w:val="1"/>
                <w:color w:val="000000" w:themeColor="text1"/>
                <w:sz w:val="19"/>
                <w:szCs w:val="19"/>
              </w:rPr>
            </w:pPr>
            <w:r w:rsidRPr="7CBC2531" w:rsidR="67229909">
              <w:rPr>
                <w:rFonts w:ascii="Calibri" w:hAnsi="Calibri" w:eastAsia="Times New Roman" w:cs="Calibri"/>
                <w:b w:val="1"/>
                <w:bCs w:val="1"/>
                <w:color w:val="000000" w:themeColor="text1" w:themeTint="FF" w:themeShade="FF"/>
                <w:sz w:val="19"/>
                <w:szCs w:val="19"/>
              </w:rPr>
              <w:t>90</w:t>
            </w:r>
            <w:r w:rsidRPr="7CBC2531" w:rsidR="00CB46DC">
              <w:rPr>
                <w:rFonts w:ascii="Calibri" w:hAnsi="Calibri" w:eastAsia="Times New Roman" w:cs="Calibri"/>
                <w:b w:val="1"/>
                <w:bCs w:val="1"/>
                <w:color w:val="000000" w:themeColor="text1" w:themeTint="FF" w:themeShade="FF"/>
                <w:sz w:val="19"/>
                <w:szCs w:val="19"/>
              </w:rPr>
              <w:t>%</w:t>
            </w:r>
          </w:p>
        </w:tc>
      </w:tr>
      <w:tr w:rsidR="00CB46DC" w:rsidTr="7CBC2531" w14:paraId="41D934D3"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tcMar/>
            <w:vAlign w:val="center"/>
          </w:tcPr>
          <w:p w:rsidR="00CB46DC" w:rsidP="00CB46DC" w:rsidRDefault="00CB46DC" w14:paraId="58C02F45" w14:textId="5AFFB34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Louison House TH</w:t>
            </w:r>
          </w:p>
        </w:tc>
        <w:tc>
          <w:tcPr>
            <w:tcW w:w="1003" w:type="dxa"/>
            <w:tcBorders>
              <w:top w:val="nil"/>
              <w:left w:val="nil"/>
              <w:bottom w:val="single" w:color="auto" w:sz="8" w:space="0"/>
              <w:right w:val="single" w:color="auto" w:sz="8" w:space="0"/>
            </w:tcBorders>
            <w:shd w:val="clear" w:color="auto" w:fill="E2EFDA"/>
            <w:tcMar/>
            <w:vAlign w:val="center"/>
          </w:tcPr>
          <w:p w:rsidR="00CB46DC" w:rsidP="00CB46DC" w:rsidRDefault="00CB46DC" w14:paraId="6950C479" w14:textId="1029A209">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tcMar/>
            <w:vAlign w:val="center"/>
          </w:tcPr>
          <w:p w:rsidR="00CB46DC" w:rsidP="00CB46DC" w:rsidRDefault="00CB46DC" w14:paraId="203C020E" w14:textId="529D84CE">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$141,241.00</w:t>
            </w:r>
          </w:p>
        </w:tc>
        <w:tc>
          <w:tcPr>
            <w:tcW w:w="947" w:type="dxa"/>
            <w:tcBorders>
              <w:top w:val="nil"/>
              <w:left w:val="nil"/>
              <w:bottom w:val="single" w:color="auto" w:sz="8" w:space="0"/>
              <w:right w:val="single" w:color="auto" w:sz="8" w:space="0"/>
            </w:tcBorders>
            <w:shd w:val="clear" w:color="auto" w:fill="E2EFDA"/>
            <w:tcMar/>
            <w:vAlign w:val="center"/>
          </w:tcPr>
          <w:p w:rsidR="00CB46DC" w:rsidP="00CB46DC" w:rsidRDefault="00841152" w14:paraId="061BE594" w14:textId="0421EE24">
            <w:pPr>
              <w:spacing w:after="0" w:line="240" w:lineRule="auto"/>
              <w:jc w:val="center"/>
              <w:rPr>
                <w:rFonts w:ascii="Calibri" w:hAnsi="Calibri" w:eastAsia="Times New Roman" w:cs="Calibri"/>
                <w:color w:val="000000" w:themeColor="text1"/>
                <w:sz w:val="19"/>
                <w:szCs w:val="19"/>
              </w:rPr>
            </w:pPr>
            <w:r w:rsidRPr="7CBC2531" w:rsidR="45A7C368">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A"/>
            <w:tcMar/>
            <w:vAlign w:val="center"/>
          </w:tcPr>
          <w:p w:rsidR="00CB46DC" w:rsidP="00CB46DC" w:rsidRDefault="002D7893" w14:paraId="11EF92BA" w14:textId="06341C61">
            <w:pPr>
              <w:spacing w:after="0" w:line="240" w:lineRule="auto"/>
              <w:jc w:val="center"/>
              <w:rPr>
                <w:rFonts w:ascii="Calibri" w:hAnsi="Calibri" w:eastAsia="Times New Roman" w:cs="Calibri"/>
                <w:color w:val="000000" w:themeColor="text1"/>
                <w:sz w:val="19"/>
                <w:szCs w:val="19"/>
              </w:rPr>
            </w:pPr>
            <w:r w:rsidRPr="7CBC2531" w:rsidR="619D100F">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2EFDA"/>
            <w:tcMar/>
            <w:vAlign w:val="center"/>
          </w:tcPr>
          <w:p w:rsidR="00CB46DC" w:rsidP="00CB46DC" w:rsidRDefault="00DE6B99" w14:paraId="729A6856" w14:textId="1BC4EC03">
            <w:pPr>
              <w:spacing w:after="0" w:line="240" w:lineRule="auto"/>
              <w:jc w:val="center"/>
              <w:rPr>
                <w:rFonts w:ascii="Calibri" w:hAnsi="Calibri" w:eastAsia="Times New Roman" w:cs="Calibri"/>
                <w:b w:val="1"/>
                <w:bCs w:val="1"/>
                <w:color w:val="000000" w:themeColor="text1"/>
                <w:sz w:val="19"/>
                <w:szCs w:val="19"/>
              </w:rPr>
            </w:pPr>
            <w:r w:rsidRPr="7CBC2531" w:rsidR="3830EEBB">
              <w:rPr>
                <w:rFonts w:ascii="Calibri" w:hAnsi="Calibri" w:eastAsia="Times New Roman" w:cs="Calibri"/>
                <w:b w:val="1"/>
                <w:bCs w:val="1"/>
                <w:color w:val="000000" w:themeColor="text1" w:themeTint="FF" w:themeShade="FF"/>
                <w:sz w:val="19"/>
                <w:szCs w:val="19"/>
              </w:rPr>
              <w:t>77</w:t>
            </w:r>
            <w:r w:rsidRPr="7CBC2531" w:rsidR="00CB46DC">
              <w:rPr>
                <w:rFonts w:ascii="Calibri" w:hAnsi="Calibri" w:eastAsia="Times New Roman" w:cs="Calibri"/>
                <w:b w:val="1"/>
                <w:bCs w:val="1"/>
                <w:color w:val="000000" w:themeColor="text1" w:themeTint="FF" w:themeShade="FF"/>
                <w:sz w:val="19"/>
                <w:szCs w:val="19"/>
              </w:rPr>
              <w:t>%</w:t>
            </w:r>
          </w:p>
        </w:tc>
      </w:tr>
      <w:tr w:rsidR="00CB46DC" w:rsidTr="7CBC2531" w14:paraId="2CD93A9F"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tcMar/>
            <w:vAlign w:val="center"/>
          </w:tcPr>
          <w:p w:rsidR="00CB46DC" w:rsidP="00CB46DC" w:rsidRDefault="00CB46DC" w14:paraId="032BE8FE" w14:textId="46D81AE0">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 xml:space="preserve">Louison House </w:t>
            </w:r>
            <w:r w:rsidRPr="750228E9">
              <w:rPr>
                <w:rFonts w:ascii="Calibri" w:hAnsi="Calibri" w:eastAsia="Times New Roman" w:cs="Calibri"/>
                <w:b/>
                <w:bCs/>
                <w:color w:val="000000" w:themeColor="text1"/>
                <w:sz w:val="19"/>
                <w:szCs w:val="19"/>
              </w:rPr>
              <w:t>Northern Berkshire PSH</w:t>
            </w:r>
          </w:p>
        </w:tc>
        <w:tc>
          <w:tcPr>
            <w:tcW w:w="1003" w:type="dxa"/>
            <w:tcBorders>
              <w:top w:val="nil"/>
              <w:left w:val="nil"/>
              <w:bottom w:val="single" w:color="auto" w:sz="8" w:space="0"/>
              <w:right w:val="single" w:color="auto" w:sz="8" w:space="0"/>
            </w:tcBorders>
            <w:shd w:val="clear" w:color="auto" w:fill="E2EFDA"/>
            <w:tcMar/>
            <w:vAlign w:val="center"/>
          </w:tcPr>
          <w:p w:rsidR="00CB46DC" w:rsidP="00CB46DC" w:rsidRDefault="00CB46DC" w14:paraId="2CDA0882" w14:textId="6B8BCF5A">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tcMar/>
            <w:vAlign w:val="center"/>
          </w:tcPr>
          <w:p w:rsidR="00CB46DC" w:rsidP="00CB46DC" w:rsidRDefault="00CB46DC" w14:paraId="7220949F" w14:textId="771D525B">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$206,6</w:t>
            </w:r>
            <w:r>
              <w:rPr>
                <w:rFonts w:ascii="Calibri" w:hAnsi="Calibri" w:eastAsia="Times New Roman" w:cs="Calibri"/>
                <w:color w:val="000000" w:themeColor="text1"/>
                <w:sz w:val="19"/>
                <w:szCs w:val="19"/>
              </w:rPr>
              <w:t>31</w:t>
            </w:r>
            <w:r w:rsidRPr="750228E9">
              <w:rPr>
                <w:rFonts w:ascii="Calibri" w:hAnsi="Calibri" w:eastAsia="Times New Roman" w:cs="Calibri"/>
                <w:color w:val="000000" w:themeColor="text1"/>
                <w:sz w:val="19"/>
                <w:szCs w:val="19"/>
              </w:rPr>
              <w:t>.00</w:t>
            </w:r>
          </w:p>
        </w:tc>
        <w:tc>
          <w:tcPr>
            <w:tcW w:w="947" w:type="dxa"/>
            <w:tcBorders>
              <w:top w:val="nil"/>
              <w:left w:val="nil"/>
              <w:bottom w:val="single" w:color="auto" w:sz="8" w:space="0"/>
              <w:right w:val="single" w:color="auto" w:sz="8" w:space="0"/>
            </w:tcBorders>
            <w:shd w:val="clear" w:color="auto" w:fill="E2EFDA"/>
            <w:tcMar/>
            <w:vAlign w:val="center"/>
          </w:tcPr>
          <w:p w:rsidR="00CB46DC" w:rsidP="00CB46DC" w:rsidRDefault="00E74A78" w14:paraId="722665E0" w14:textId="379F52E5">
            <w:pPr>
              <w:spacing w:after="0" w:line="240" w:lineRule="auto"/>
              <w:jc w:val="center"/>
              <w:rPr>
                <w:rFonts w:ascii="Calibri" w:hAnsi="Calibri" w:eastAsia="Times New Roman" w:cs="Calibri"/>
                <w:color w:val="000000" w:themeColor="text1"/>
                <w:sz w:val="19"/>
                <w:szCs w:val="19"/>
              </w:rPr>
            </w:pPr>
            <w:r w:rsidRPr="7CBC2531" w:rsidR="3E2D269E">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A"/>
            <w:tcMar/>
            <w:vAlign w:val="center"/>
          </w:tcPr>
          <w:p w:rsidR="00CB46DC" w:rsidP="00CB46DC" w:rsidRDefault="00E74A78" w14:paraId="7118877A" w14:textId="512510CD">
            <w:pPr>
              <w:spacing w:after="0" w:line="240" w:lineRule="auto"/>
              <w:jc w:val="center"/>
              <w:rPr>
                <w:rFonts w:ascii="Calibri" w:hAnsi="Calibri" w:eastAsia="Times New Roman" w:cs="Calibri"/>
                <w:color w:val="000000" w:themeColor="text1"/>
                <w:sz w:val="19"/>
                <w:szCs w:val="19"/>
              </w:rPr>
            </w:pPr>
            <w:r w:rsidRPr="7CBC2531" w:rsidR="3690C74F">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2EFDA"/>
            <w:tcMar/>
            <w:vAlign w:val="center"/>
          </w:tcPr>
          <w:p w:rsidR="00CB46DC" w:rsidP="00CB46DC" w:rsidRDefault="005F6EDE" w14:paraId="7A4D58DB" w14:textId="492F437F">
            <w:pPr>
              <w:spacing w:after="0" w:line="240" w:lineRule="auto"/>
              <w:jc w:val="center"/>
              <w:rPr>
                <w:rFonts w:ascii="Calibri" w:hAnsi="Calibri" w:eastAsia="Times New Roman" w:cs="Calibri"/>
                <w:b w:val="1"/>
                <w:bCs w:val="1"/>
                <w:color w:val="000000" w:themeColor="text1"/>
                <w:sz w:val="19"/>
                <w:szCs w:val="19"/>
              </w:rPr>
            </w:pPr>
            <w:r w:rsidRPr="7CBC2531" w:rsidR="3690C74F">
              <w:rPr>
                <w:rFonts w:ascii="Calibri" w:hAnsi="Calibri" w:eastAsia="Times New Roman" w:cs="Calibri"/>
                <w:b w:val="1"/>
                <w:bCs w:val="1"/>
                <w:color w:val="000000" w:themeColor="text1" w:themeTint="FF" w:themeShade="FF"/>
                <w:sz w:val="19"/>
                <w:szCs w:val="19"/>
              </w:rPr>
              <w:t>74</w:t>
            </w:r>
            <w:r w:rsidRPr="7CBC2531" w:rsidR="00CB46DC">
              <w:rPr>
                <w:rFonts w:ascii="Calibri" w:hAnsi="Calibri" w:eastAsia="Times New Roman" w:cs="Calibri"/>
                <w:b w:val="1"/>
                <w:bCs w:val="1"/>
                <w:color w:val="000000" w:themeColor="text1" w:themeTint="FF" w:themeShade="FF"/>
                <w:sz w:val="19"/>
                <w:szCs w:val="19"/>
              </w:rPr>
              <w:t>%</w:t>
            </w:r>
          </w:p>
        </w:tc>
      </w:tr>
      <w:tr w:rsidR="00CB46DC" w:rsidTr="7CBC2531" w14:paraId="1BF7DA2C" w14:textId="77777777">
        <w:trPr>
          <w:trHeight w:val="300"/>
        </w:trPr>
        <w:tc>
          <w:tcPr>
            <w:tcW w:w="3050" w:type="dxa"/>
            <w:tcBorders>
              <w:top w:val="nil"/>
              <w:left w:val="single" w:color="auto" w:sz="8" w:space="0"/>
              <w:bottom w:val="single" w:color="auto" w:sz="8" w:space="0"/>
              <w:right w:val="single" w:color="auto" w:sz="8" w:space="0"/>
            </w:tcBorders>
            <w:shd w:val="clear" w:color="auto" w:fill="E2EFD9" w:themeFill="accent6" w:themeFillTint="33"/>
            <w:tcMar/>
            <w:vAlign w:val="center"/>
          </w:tcPr>
          <w:p w:rsidR="00CB46DC" w:rsidP="00CB46DC" w:rsidRDefault="00CB46DC" w14:paraId="25E39BED" w14:textId="2549DD13">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Louison House Bracewell</w:t>
            </w:r>
          </w:p>
        </w:tc>
        <w:tc>
          <w:tcPr>
            <w:tcW w:w="1003"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CB46DC" w14:paraId="63BEDE76" w14:textId="1DB2D7C7">
            <w:pPr>
              <w:spacing w:after="0" w:line="240" w:lineRule="auto"/>
              <w:jc w:val="center"/>
            </w:pPr>
            <w:r w:rsidRPr="750228E9">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CB46DC" w14:paraId="445ED6DC" w14:textId="710CB7C5">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$124,960.00</w:t>
            </w:r>
          </w:p>
        </w:tc>
        <w:tc>
          <w:tcPr>
            <w:tcW w:w="947"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0F32B9" w14:paraId="7CCED1B8" w14:textId="01F6C801">
            <w:pPr>
              <w:spacing w:after="0" w:line="240" w:lineRule="auto"/>
              <w:jc w:val="center"/>
              <w:rPr>
                <w:rFonts w:ascii="Calibri" w:hAnsi="Calibri" w:eastAsia="Times New Roman" w:cs="Calibri"/>
                <w:color w:val="000000" w:themeColor="text1"/>
                <w:sz w:val="19"/>
                <w:szCs w:val="19"/>
              </w:rPr>
            </w:pPr>
            <w:r w:rsidRPr="7CBC2531" w:rsidR="713DFC41">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0F32B9" w14:paraId="409DE578" w14:textId="586FD507">
            <w:pPr>
              <w:spacing w:after="0" w:line="240" w:lineRule="auto"/>
              <w:jc w:val="center"/>
              <w:rPr>
                <w:rFonts w:ascii="Calibri" w:hAnsi="Calibri" w:eastAsia="Times New Roman" w:cs="Calibri"/>
                <w:color w:val="000000" w:themeColor="text1"/>
                <w:sz w:val="19"/>
                <w:szCs w:val="19"/>
              </w:rPr>
            </w:pPr>
            <w:r w:rsidRPr="7CBC2531" w:rsidR="4B5E80FF">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E2EFD9" w:themeFill="accent6" w:themeFillTint="33"/>
            <w:tcMar/>
            <w:vAlign w:val="center"/>
          </w:tcPr>
          <w:p w:rsidR="00CB46DC" w:rsidP="00CB46DC" w:rsidRDefault="00C626BE" w14:paraId="793004F1" w14:textId="1B91F79F">
            <w:pPr>
              <w:spacing w:after="0" w:line="240" w:lineRule="auto"/>
              <w:jc w:val="center"/>
              <w:rPr>
                <w:rFonts w:ascii="Calibri" w:hAnsi="Calibri" w:eastAsia="Times New Roman" w:cs="Calibri"/>
                <w:b w:val="1"/>
                <w:bCs w:val="1"/>
                <w:color w:val="000000" w:themeColor="text1"/>
                <w:sz w:val="19"/>
                <w:szCs w:val="19"/>
              </w:rPr>
            </w:pPr>
            <w:r w:rsidRPr="7CBC2531" w:rsidR="4B5E80FF">
              <w:rPr>
                <w:rFonts w:ascii="Calibri" w:hAnsi="Calibri" w:eastAsia="Times New Roman" w:cs="Calibri"/>
                <w:b w:val="1"/>
                <w:bCs w:val="1"/>
                <w:color w:val="000000" w:themeColor="text1" w:themeTint="FF" w:themeShade="FF"/>
                <w:sz w:val="19"/>
                <w:szCs w:val="19"/>
              </w:rPr>
              <w:t>70</w:t>
            </w:r>
            <w:r w:rsidRPr="7CBC2531" w:rsidR="00CB46DC">
              <w:rPr>
                <w:rFonts w:ascii="Calibri" w:hAnsi="Calibri" w:eastAsia="Times New Roman" w:cs="Calibri"/>
                <w:b w:val="1"/>
                <w:bCs w:val="1"/>
                <w:color w:val="000000" w:themeColor="text1" w:themeTint="FF" w:themeShade="FF"/>
                <w:sz w:val="19"/>
                <w:szCs w:val="19"/>
              </w:rPr>
              <w:t>%</w:t>
            </w:r>
          </w:p>
        </w:tc>
      </w:tr>
      <w:tr w:rsidR="00CB46DC" w:rsidTr="7CBC2531" w14:paraId="145623EE" w14:textId="77777777">
        <w:trPr>
          <w:trHeight w:val="300"/>
        </w:trPr>
        <w:tc>
          <w:tcPr>
            <w:tcW w:w="3050" w:type="dxa"/>
            <w:tcBorders>
              <w:top w:val="nil"/>
              <w:left w:val="single" w:color="auto" w:sz="8" w:space="0"/>
              <w:bottom w:val="single" w:color="auto" w:sz="8" w:space="0"/>
              <w:right w:val="single" w:color="auto" w:sz="8" w:space="0"/>
            </w:tcBorders>
            <w:shd w:val="clear" w:color="auto" w:fill="E2EFDA"/>
            <w:tcMar/>
            <w:vAlign w:val="center"/>
          </w:tcPr>
          <w:p w:rsidR="00CB46DC" w:rsidP="00CB46DC" w:rsidRDefault="00CB46DC" w14:paraId="57ED6535" w14:textId="18EB5CCD">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 Village Center A</w:t>
            </w:r>
            <w:r w:rsidR="005732FE">
              <w:rPr>
                <w:rFonts w:ascii="Calibri" w:hAnsi="Calibri" w:eastAsia="Times New Roman" w:cs="Calibri"/>
                <w:b/>
                <w:bCs/>
                <w:color w:val="000000" w:themeColor="text1"/>
                <w:sz w:val="19"/>
                <w:szCs w:val="19"/>
              </w:rPr>
              <w:t>partments</w:t>
            </w:r>
          </w:p>
        </w:tc>
        <w:tc>
          <w:tcPr>
            <w:tcW w:w="1003" w:type="dxa"/>
            <w:tcBorders>
              <w:top w:val="nil"/>
              <w:left w:val="nil"/>
              <w:bottom w:val="single" w:color="auto" w:sz="8" w:space="0"/>
              <w:right w:val="single" w:color="auto" w:sz="8" w:space="0"/>
            </w:tcBorders>
            <w:shd w:val="clear" w:color="auto" w:fill="E2EFDA"/>
            <w:tcMar/>
            <w:vAlign w:val="center"/>
          </w:tcPr>
          <w:p w:rsidR="00CB46DC" w:rsidP="00CB46DC" w:rsidRDefault="00CB46DC" w14:paraId="58DC6A87" w14:textId="4148CAF1">
            <w:pPr>
              <w:spacing w:after="0" w:line="240" w:lineRule="auto"/>
              <w:jc w:val="center"/>
            </w:pPr>
            <w:r>
              <w:rPr>
                <w:rFonts w:ascii="Calibri" w:hAnsi="Calibri" w:eastAsia="Times New Roman" w:cs="Calibri"/>
                <w:color w:val="000000" w:themeColor="text1"/>
                <w:sz w:val="19"/>
                <w:szCs w:val="19"/>
              </w:rPr>
              <w:t>02/01/25</w:t>
            </w:r>
          </w:p>
        </w:tc>
        <w:tc>
          <w:tcPr>
            <w:tcW w:w="1470" w:type="dxa"/>
            <w:tcBorders>
              <w:top w:val="nil"/>
              <w:left w:val="nil"/>
              <w:bottom w:val="single" w:color="auto" w:sz="8" w:space="0"/>
              <w:right w:val="single" w:color="auto" w:sz="8" w:space="0"/>
            </w:tcBorders>
            <w:shd w:val="clear" w:color="auto" w:fill="E2EFDA"/>
            <w:tcMar/>
            <w:vAlign w:val="center"/>
          </w:tcPr>
          <w:p w:rsidR="00CB46DC" w:rsidP="00CB46DC" w:rsidRDefault="00CB46DC" w14:paraId="32F3AAE1" w14:textId="73E119A1">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$79,853.00</w:t>
            </w:r>
          </w:p>
        </w:tc>
        <w:tc>
          <w:tcPr>
            <w:tcW w:w="947" w:type="dxa"/>
            <w:tcBorders>
              <w:top w:val="nil"/>
              <w:left w:val="nil"/>
              <w:bottom w:val="single" w:color="auto" w:sz="8" w:space="0"/>
              <w:right w:val="single" w:color="auto" w:sz="8" w:space="0"/>
            </w:tcBorders>
            <w:shd w:val="clear" w:color="auto" w:fill="E2EFDA"/>
            <w:tcMar/>
            <w:vAlign w:val="center"/>
          </w:tcPr>
          <w:p w:rsidR="00CB46DC" w:rsidP="00CB46DC" w:rsidRDefault="00C626BE" w14:paraId="5D59AC9F" w14:textId="220D9982">
            <w:pPr>
              <w:spacing w:after="0" w:line="240" w:lineRule="auto"/>
              <w:jc w:val="center"/>
              <w:rPr>
                <w:rFonts w:ascii="Calibri" w:hAnsi="Calibri" w:eastAsia="Times New Roman" w:cs="Calibri"/>
                <w:color w:val="000000" w:themeColor="text1"/>
                <w:sz w:val="19"/>
                <w:szCs w:val="19"/>
              </w:rPr>
            </w:pPr>
            <w:r w:rsidRPr="7CBC2531" w:rsidR="7410677D">
              <w:rPr>
                <w:rFonts w:ascii="Calibri" w:hAnsi="Calibri" w:eastAsia="Times New Roman" w:cs="Calibri"/>
                <w:color w:val="000000" w:themeColor="text1" w:themeTint="FF" w:themeShade="FF"/>
                <w:sz w:val="19"/>
                <w:szCs w:val="19"/>
              </w:rPr>
              <w:t>75</w:t>
            </w:r>
            <w:r w:rsidRPr="7CBC2531" w:rsidR="00CB46DC">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E2EFDA"/>
            <w:tcMar/>
            <w:vAlign w:val="center"/>
          </w:tcPr>
          <w:p w:rsidR="00CB46DC" w:rsidP="00CB46DC" w:rsidRDefault="00C626BE" w14:paraId="7CA02546" w14:textId="233D291B">
            <w:pPr>
              <w:spacing w:after="0" w:line="240" w:lineRule="auto"/>
              <w:jc w:val="center"/>
              <w:rPr>
                <w:rFonts w:ascii="Calibri" w:hAnsi="Calibri" w:eastAsia="Times New Roman" w:cs="Calibri"/>
                <w:color w:val="000000" w:themeColor="text1"/>
                <w:sz w:val="19"/>
                <w:szCs w:val="19"/>
              </w:rPr>
            </w:pPr>
            <w:r w:rsidRPr="7CBC2531" w:rsidR="6BF22117">
              <w:rPr>
                <w:rFonts w:ascii="Calibri" w:hAnsi="Calibri" w:eastAsia="Times New Roman" w:cs="Calibri"/>
                <w:color w:val="000000" w:themeColor="text1" w:themeTint="FF" w:themeShade="FF"/>
                <w:sz w:val="19"/>
                <w:szCs w:val="19"/>
              </w:rPr>
              <w:t>Sept</w:t>
            </w:r>
          </w:p>
        </w:tc>
        <w:tc>
          <w:tcPr>
            <w:tcW w:w="1548" w:type="dxa"/>
            <w:tcBorders>
              <w:top w:val="nil"/>
              <w:left w:val="nil"/>
              <w:bottom w:val="single" w:color="auto" w:sz="8" w:space="0"/>
              <w:right w:val="single" w:color="auto" w:sz="8" w:space="0"/>
            </w:tcBorders>
            <w:shd w:val="clear" w:color="auto" w:fill="E2EFDA"/>
            <w:tcMar/>
            <w:vAlign w:val="center"/>
          </w:tcPr>
          <w:p w:rsidR="00CB46DC" w:rsidP="00CB46DC" w:rsidRDefault="004A4EC4" w14:paraId="7065DD9C" w14:textId="21A52C46">
            <w:pPr>
              <w:spacing w:after="0" w:line="240" w:lineRule="auto"/>
              <w:jc w:val="center"/>
              <w:rPr>
                <w:rFonts w:ascii="Calibri" w:hAnsi="Calibri" w:eastAsia="Times New Roman" w:cs="Calibri"/>
                <w:b w:val="1"/>
                <w:bCs w:val="1"/>
                <w:color w:val="000000" w:themeColor="text1"/>
                <w:sz w:val="19"/>
                <w:szCs w:val="19"/>
              </w:rPr>
            </w:pPr>
            <w:r w:rsidRPr="7CBC2531" w:rsidR="66459473">
              <w:rPr>
                <w:rFonts w:ascii="Calibri" w:hAnsi="Calibri" w:eastAsia="Times New Roman" w:cs="Calibri"/>
                <w:b w:val="1"/>
                <w:bCs w:val="1"/>
                <w:color w:val="000000" w:themeColor="text1" w:themeTint="FF" w:themeShade="FF"/>
                <w:sz w:val="19"/>
                <w:szCs w:val="19"/>
              </w:rPr>
              <w:t>34</w:t>
            </w:r>
            <w:r w:rsidRPr="7CBC2531" w:rsidR="00CB46DC">
              <w:rPr>
                <w:rFonts w:ascii="Calibri" w:hAnsi="Calibri" w:eastAsia="Times New Roman" w:cs="Calibri"/>
                <w:b w:val="1"/>
                <w:bCs w:val="1"/>
                <w:color w:val="000000" w:themeColor="text1" w:themeTint="FF" w:themeShade="FF"/>
                <w:sz w:val="19"/>
                <w:szCs w:val="19"/>
              </w:rPr>
              <w:t>%</w:t>
            </w:r>
          </w:p>
        </w:tc>
      </w:tr>
      <w:tr w:rsidR="004A4EC4" w:rsidTr="7CBC2531" w14:paraId="668DA2F4"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tcMar/>
            <w:vAlign w:val="center"/>
          </w:tcPr>
          <w:p w:rsidR="004A4EC4" w:rsidP="00CB46DC" w:rsidRDefault="004A4EC4" w14:paraId="259FF243" w14:textId="17D18874">
            <w:pPr>
              <w:spacing w:after="0" w:line="240" w:lineRule="auto"/>
              <w:rPr>
                <w:rFonts w:ascii="Calibri" w:hAnsi="Calibri" w:eastAsia="Times New Roman" w:cs="Calibri"/>
                <w:b w:val="1"/>
                <w:bCs w:val="1"/>
                <w:color w:val="000000" w:themeColor="text1"/>
                <w:sz w:val="19"/>
                <w:szCs w:val="19"/>
              </w:rPr>
            </w:pPr>
            <w:r w:rsidRPr="7CBC2531" w:rsidR="004A4EC4">
              <w:rPr>
                <w:rFonts w:ascii="Calibri" w:hAnsi="Calibri" w:eastAsia="Times New Roman" w:cs="Calibri"/>
                <w:b w:val="1"/>
                <w:bCs w:val="1"/>
                <w:color w:val="000000" w:themeColor="text1" w:themeTint="FF" w:themeShade="FF"/>
                <w:sz w:val="19"/>
                <w:szCs w:val="19"/>
              </w:rPr>
              <w:t>YHDP Projects FY23</w:t>
            </w:r>
            <w:r w:rsidRPr="7CBC2531" w:rsidR="5AAF9E61">
              <w:rPr>
                <w:rFonts w:ascii="Calibri" w:hAnsi="Calibri" w:eastAsia="Times New Roman" w:cs="Calibri"/>
                <w:b w:val="1"/>
                <w:bCs w:val="1"/>
                <w:color w:val="000000" w:themeColor="text1" w:themeTint="FF" w:themeShade="FF"/>
                <w:sz w:val="19"/>
                <w:szCs w:val="19"/>
              </w:rPr>
              <w:t xml:space="preserve"> (Complete except for D/S extension)</w:t>
            </w:r>
          </w:p>
        </w:tc>
        <w:tc>
          <w:tcPr>
            <w:tcW w:w="1003" w:type="dxa"/>
            <w:tcBorders>
              <w:top w:val="nil"/>
              <w:left w:val="nil"/>
              <w:bottom w:val="single" w:color="auto" w:sz="8" w:space="0"/>
              <w:right w:val="single" w:color="auto" w:sz="8" w:space="0"/>
            </w:tcBorders>
            <w:shd w:val="clear" w:color="auto" w:fill="FFFF00"/>
            <w:tcMar/>
            <w:vAlign w:val="center"/>
          </w:tcPr>
          <w:p w:rsidR="004A4EC4" w:rsidP="00CB46DC" w:rsidRDefault="004A4EC4" w14:paraId="265DB976" w14:textId="07819B49">
            <w:pPr>
              <w:spacing w:after="0" w:line="240" w:lineRule="auto"/>
              <w:jc w:val="cente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tcMar/>
            <w:vAlign w:val="center"/>
          </w:tcPr>
          <w:p w:rsidR="004A4EC4" w:rsidP="00CB46DC" w:rsidRDefault="004A4EC4" w14:paraId="62E5A4DF" w14:textId="122EFE9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tcMar/>
            <w:vAlign w:val="center"/>
          </w:tcPr>
          <w:p w:rsidR="004A4EC4" w:rsidP="00CB46DC" w:rsidRDefault="004A4EC4" w14:paraId="18D6071D" w14:textId="2FEA89C4">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tcMar/>
            <w:vAlign w:val="center"/>
          </w:tcPr>
          <w:p w:rsidR="004A4EC4" w:rsidP="00CB46DC" w:rsidRDefault="004A4EC4" w14:paraId="52F4B7ED" w14:textId="53B3F34A">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tcMar/>
            <w:vAlign w:val="center"/>
          </w:tcPr>
          <w:p w:rsidR="004A4EC4" w:rsidP="00CB46DC" w:rsidRDefault="004A4EC4" w14:paraId="2AB583C8" w14:textId="3989403A">
            <w:pPr>
              <w:spacing w:after="0" w:line="240" w:lineRule="auto"/>
              <w:jc w:val="center"/>
              <w:rPr>
                <w:rFonts w:ascii="Calibri" w:hAnsi="Calibri" w:eastAsia="Times New Roman" w:cs="Calibri"/>
                <w:b/>
                <w:bCs/>
                <w:color w:val="000000" w:themeColor="text1"/>
                <w:sz w:val="19"/>
                <w:szCs w:val="19"/>
              </w:rPr>
            </w:pPr>
            <w:r w:rsidRPr="750228E9">
              <w:rPr>
                <w:rFonts w:ascii="Calibri" w:hAnsi="Calibri" w:eastAsia="Times New Roman" w:cs="Calibri"/>
                <w:color w:val="000000" w:themeColor="text1"/>
              </w:rPr>
              <w:t> </w:t>
            </w:r>
          </w:p>
        </w:tc>
      </w:tr>
      <w:tr w:rsidR="004A4EC4" w:rsidTr="7CBC2531" w14:paraId="274C0D7D"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tcMar/>
            <w:vAlign w:val="center"/>
          </w:tcPr>
          <w:p w:rsidR="004A4EC4" w:rsidP="00CB46DC" w:rsidRDefault="004A4EC4" w14:paraId="091644A6" w14:textId="7B5D91D1">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w:t>
            </w:r>
            <w:r>
              <w:rPr>
                <w:rFonts w:ascii="Calibri" w:hAnsi="Calibri" w:eastAsia="Times New Roman" w:cs="Calibri"/>
                <w:b/>
                <w:bCs/>
                <w:color w:val="000000" w:themeColor="text1"/>
                <w:sz w:val="19"/>
                <w:szCs w:val="19"/>
              </w:rPr>
              <w:t xml:space="preserve"> YHDP</w:t>
            </w:r>
            <w:r w:rsidRPr="750228E9">
              <w:rPr>
                <w:rFonts w:ascii="Calibri" w:hAnsi="Calibri" w:eastAsia="Times New Roman" w:cs="Calibri"/>
                <w:b/>
                <w:bCs/>
                <w:color w:val="000000" w:themeColor="text1"/>
                <w:sz w:val="19"/>
                <w:szCs w:val="19"/>
              </w:rPr>
              <w:t xml:space="preserve"> DIAL/SELF RRH Franklin</w:t>
            </w:r>
            <w:r w:rsidR="00701518">
              <w:rPr>
                <w:rFonts w:ascii="Calibri" w:hAnsi="Calibri" w:eastAsia="Times New Roman" w:cs="Calibri"/>
                <w:b/>
                <w:bCs/>
                <w:color w:val="000000" w:themeColor="text1"/>
                <w:sz w:val="19"/>
                <w:szCs w:val="19"/>
              </w:rPr>
              <w:t>**</w:t>
            </w:r>
            <w:r w:rsidR="00201F4A">
              <w:rPr>
                <w:rFonts w:ascii="Calibri" w:hAnsi="Calibri" w:eastAsia="Times New Roman" w:cs="Calibri"/>
                <w:b/>
                <w:bCs/>
                <w:color w:val="000000" w:themeColor="text1"/>
                <w:sz w:val="19"/>
                <w:szCs w:val="19"/>
              </w:rPr>
              <w:t>*</w:t>
            </w:r>
            <w:r w:rsidRPr="750228E9">
              <w:rPr>
                <w:rFonts w:ascii="Calibri" w:hAnsi="Calibri" w:eastAsia="Times New Roman" w:cs="Calibri"/>
                <w:b/>
                <w:bCs/>
                <w:color w:val="000000" w:themeColor="text1"/>
                <w:sz w:val="19"/>
                <w:szCs w:val="19"/>
              </w:rPr>
              <w:t xml:space="preserve"> </w:t>
            </w:r>
          </w:p>
        </w:tc>
        <w:tc>
          <w:tcPr>
            <w:tcW w:w="1003"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46818411" w14:textId="30579E2D">
            <w:pPr>
              <w:spacing w:after="0" w:line="240" w:lineRule="auto"/>
              <w:jc w:val="cente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70D48B18" w14:textId="5BB57CD7">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$81,164.00</w:t>
            </w:r>
          </w:p>
        </w:tc>
        <w:tc>
          <w:tcPr>
            <w:tcW w:w="947"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9A63C2" w14:paraId="6624B8A1" w14:textId="73003E92">
            <w:pPr>
              <w:spacing w:after="0" w:line="240" w:lineRule="auto"/>
              <w:jc w:val="center"/>
              <w:rPr>
                <w:rFonts w:ascii="Calibri" w:hAnsi="Calibri" w:eastAsia="Times New Roman" w:cs="Calibri"/>
                <w:color w:val="000000" w:themeColor="text1"/>
                <w:sz w:val="19"/>
                <w:szCs w:val="19"/>
              </w:rPr>
            </w:pPr>
            <w:r w:rsidRPr="7CBC2531" w:rsidR="28AF29E1">
              <w:rPr>
                <w:rFonts w:ascii="Calibri" w:hAnsi="Calibri" w:eastAsia="Times New Roman" w:cs="Calibri"/>
                <w:color w:val="000000" w:themeColor="text1" w:themeTint="FF" w:themeShade="FF"/>
                <w:sz w:val="19"/>
                <w:szCs w:val="19"/>
              </w:rPr>
              <w:t>87</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9A63C2" w14:paraId="3FC77ED2" w14:textId="7CE773A2">
            <w:pPr>
              <w:spacing w:after="0" w:line="240" w:lineRule="auto"/>
              <w:jc w:val="center"/>
              <w:rPr>
                <w:rFonts w:ascii="Calibri" w:hAnsi="Calibri" w:eastAsia="Times New Roman" w:cs="Calibri"/>
                <w:color w:val="000000" w:themeColor="text1"/>
                <w:sz w:val="19"/>
                <w:szCs w:val="19"/>
              </w:rPr>
            </w:pPr>
            <w:r w:rsidRPr="7CBC2531" w:rsidR="589BFE01">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9157B8" w14:paraId="6AC86752" w14:textId="693837E7">
            <w:pPr>
              <w:spacing w:after="0" w:line="240" w:lineRule="auto"/>
              <w:jc w:val="center"/>
              <w:rPr>
                <w:rFonts w:ascii="Calibri" w:hAnsi="Calibri" w:eastAsia="Times New Roman" w:cs="Calibri"/>
                <w:b w:val="1"/>
                <w:bCs w:val="1"/>
                <w:color w:val="000000" w:themeColor="text1"/>
                <w:sz w:val="19"/>
                <w:szCs w:val="19"/>
              </w:rPr>
            </w:pPr>
            <w:r w:rsidRPr="7CBC2531" w:rsidR="589BFE01">
              <w:rPr>
                <w:rFonts w:ascii="Calibri" w:hAnsi="Calibri" w:eastAsia="Times New Roman" w:cs="Calibri"/>
                <w:b w:val="1"/>
                <w:bCs w:val="1"/>
                <w:color w:val="000000" w:themeColor="text1" w:themeTint="FF" w:themeShade="FF"/>
                <w:sz w:val="19"/>
                <w:szCs w:val="19"/>
              </w:rPr>
              <w:t>65</w:t>
            </w:r>
            <w:r w:rsidRPr="7CBC2531" w:rsidR="004A4EC4">
              <w:rPr>
                <w:rFonts w:ascii="Calibri" w:hAnsi="Calibri" w:eastAsia="Times New Roman" w:cs="Calibri"/>
                <w:b w:val="1"/>
                <w:bCs w:val="1"/>
                <w:color w:val="000000" w:themeColor="text1" w:themeTint="FF" w:themeShade="FF"/>
                <w:sz w:val="19"/>
                <w:szCs w:val="19"/>
              </w:rPr>
              <w:t>%</w:t>
            </w:r>
          </w:p>
        </w:tc>
      </w:tr>
      <w:tr w:rsidR="004A4EC4" w:rsidTr="7CBC2531" w14:paraId="5040C5A2"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tcMar/>
            <w:vAlign w:val="center"/>
          </w:tcPr>
          <w:p w:rsidR="004A4EC4" w:rsidP="00CB46DC" w:rsidRDefault="004A4EC4" w14:paraId="52891B05" w14:textId="3DD99D27">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 xml:space="preserve">Gandara SHINE TH-RRH </w:t>
            </w:r>
          </w:p>
        </w:tc>
        <w:tc>
          <w:tcPr>
            <w:tcW w:w="1003"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51FD99DB" w14:textId="0FE7117C">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37F883F0" w14:textId="5CEB0A11">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w:t>
            </w:r>
            <w:r>
              <w:rPr>
                <w:rFonts w:ascii="Calibri" w:hAnsi="Calibri" w:eastAsia="Times New Roman" w:cs="Calibri"/>
                <w:color w:val="000000" w:themeColor="text1"/>
                <w:sz w:val="19"/>
                <w:szCs w:val="19"/>
              </w:rPr>
              <w:t>451,557.00</w:t>
            </w:r>
          </w:p>
        </w:tc>
        <w:tc>
          <w:tcPr>
            <w:tcW w:w="947"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585576" w14:paraId="1D794D82" w14:textId="462D892D">
            <w:pPr>
              <w:spacing w:after="0" w:line="240" w:lineRule="auto"/>
              <w:jc w:val="center"/>
              <w:rPr>
                <w:rFonts w:ascii="Calibri" w:hAnsi="Calibri" w:eastAsia="Times New Roman" w:cs="Calibri"/>
                <w:color w:val="000000" w:themeColor="text1"/>
                <w:sz w:val="19"/>
                <w:szCs w:val="19"/>
              </w:rPr>
            </w:pPr>
            <w:r w:rsidRPr="7CBC2531" w:rsidR="18088621">
              <w:rPr>
                <w:rFonts w:ascii="Calibri" w:hAnsi="Calibri" w:eastAsia="Times New Roman" w:cs="Calibri"/>
                <w:color w:val="000000" w:themeColor="text1" w:themeTint="FF" w:themeShade="FF"/>
                <w:sz w:val="19"/>
                <w:szCs w:val="19"/>
              </w:rPr>
              <w:t>100</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DC0FB9" w14:paraId="1AA1ABE7" w14:textId="4338D7A4">
            <w:pPr>
              <w:spacing w:after="0" w:line="240" w:lineRule="auto"/>
              <w:jc w:val="center"/>
              <w:rPr>
                <w:rFonts w:ascii="Calibri" w:hAnsi="Calibri" w:eastAsia="Times New Roman" w:cs="Calibri"/>
                <w:color w:val="000000" w:themeColor="text1"/>
                <w:sz w:val="19"/>
                <w:szCs w:val="19"/>
              </w:rPr>
            </w:pPr>
            <w:r w:rsidRPr="7CBC2531" w:rsidR="52A622A7">
              <w:rPr>
                <w:rFonts w:ascii="Calibri" w:hAnsi="Calibri" w:eastAsia="Times New Roman" w:cs="Calibri"/>
                <w:color w:val="000000" w:themeColor="text1" w:themeTint="FF" w:themeShade="FF"/>
                <w:sz w:val="19"/>
                <w:szCs w:val="19"/>
              </w:rPr>
              <w:t>Sept</w:t>
            </w:r>
          </w:p>
        </w:tc>
        <w:tc>
          <w:tcPr>
            <w:tcW w:w="1548"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DC0FB9" w14:paraId="2F9D17A7" w14:textId="431C1F43">
            <w:pPr>
              <w:spacing w:after="0" w:line="240" w:lineRule="auto"/>
              <w:jc w:val="center"/>
              <w:rPr>
                <w:rFonts w:ascii="Calibri" w:hAnsi="Calibri" w:eastAsia="Times New Roman" w:cs="Calibri"/>
                <w:b w:val="1"/>
                <w:bCs w:val="1"/>
                <w:color w:val="000000" w:themeColor="text1"/>
                <w:sz w:val="19"/>
                <w:szCs w:val="19"/>
              </w:rPr>
            </w:pPr>
            <w:r w:rsidRPr="7CBC2531" w:rsidR="52A622A7">
              <w:rPr>
                <w:rFonts w:ascii="Calibri" w:hAnsi="Calibri" w:eastAsia="Times New Roman" w:cs="Calibri"/>
                <w:b w:val="1"/>
                <w:bCs w:val="1"/>
                <w:color w:val="000000" w:themeColor="text1" w:themeTint="FF" w:themeShade="FF"/>
                <w:sz w:val="19"/>
                <w:szCs w:val="19"/>
              </w:rPr>
              <w:t>91</w:t>
            </w:r>
            <w:r w:rsidRPr="7CBC2531" w:rsidR="004A4EC4">
              <w:rPr>
                <w:rFonts w:ascii="Calibri" w:hAnsi="Calibri" w:eastAsia="Times New Roman" w:cs="Calibri"/>
                <w:b w:val="1"/>
                <w:bCs w:val="1"/>
                <w:color w:val="000000" w:themeColor="text1" w:themeTint="FF" w:themeShade="FF"/>
                <w:sz w:val="19"/>
                <w:szCs w:val="19"/>
              </w:rPr>
              <w:t>%</w:t>
            </w:r>
          </w:p>
        </w:tc>
      </w:tr>
      <w:tr w:rsidR="004A4EC4" w:rsidTr="7CBC2531" w14:paraId="676EA301"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tcMar/>
            <w:vAlign w:val="center"/>
          </w:tcPr>
          <w:p w:rsidR="004A4EC4" w:rsidP="00CB46DC" w:rsidRDefault="004A4EC4" w14:paraId="79F6887D" w14:textId="6EA1D47E">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 xml:space="preserve">MHA PSH </w:t>
            </w:r>
            <w:r w:rsidR="0028785A">
              <w:rPr>
                <w:rFonts w:ascii="Calibri" w:hAnsi="Calibri" w:eastAsia="Times New Roman" w:cs="Calibri"/>
                <w:b/>
                <w:bCs/>
                <w:color w:val="000000" w:themeColor="text1"/>
                <w:sz w:val="19"/>
                <w:szCs w:val="19"/>
              </w:rPr>
              <w:t>**</w:t>
            </w:r>
            <w:r w:rsidR="00353087">
              <w:rPr>
                <w:rFonts w:ascii="Calibri" w:hAnsi="Calibri" w:eastAsia="Times New Roman" w:cs="Calibri"/>
                <w:b/>
                <w:bCs/>
                <w:color w:val="000000" w:themeColor="text1"/>
                <w:sz w:val="19"/>
                <w:szCs w:val="19"/>
              </w:rPr>
              <w:t>*</w:t>
            </w:r>
            <w:r w:rsidR="0033467D">
              <w:rPr>
                <w:rFonts w:ascii="Calibri" w:hAnsi="Calibri" w:eastAsia="Times New Roman" w:cs="Calibri"/>
                <w:b/>
                <w:bCs/>
                <w:color w:val="000000" w:themeColor="text1"/>
                <w:sz w:val="19"/>
                <w:szCs w:val="19"/>
              </w:rPr>
              <w:t>*</w:t>
            </w:r>
          </w:p>
        </w:tc>
        <w:tc>
          <w:tcPr>
            <w:tcW w:w="1003"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53A7F0E5" w14:textId="7B99760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39A37A32" w14:textId="09F1FCBE">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$200,508.00</w:t>
            </w:r>
          </w:p>
        </w:tc>
        <w:tc>
          <w:tcPr>
            <w:tcW w:w="947"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102108" w14:paraId="37AB5763" w14:textId="4185EB32">
            <w:pPr>
              <w:spacing w:after="0" w:line="240" w:lineRule="auto"/>
              <w:jc w:val="center"/>
            </w:pPr>
            <w:r w:rsidRPr="7CBC2531" w:rsidR="56024386">
              <w:rPr>
                <w:rFonts w:ascii="Calibri" w:hAnsi="Calibri" w:eastAsia="Times New Roman" w:cs="Calibri"/>
                <w:color w:val="000000" w:themeColor="text1" w:themeTint="FF" w:themeShade="FF"/>
                <w:sz w:val="19"/>
                <w:szCs w:val="19"/>
              </w:rPr>
              <w:t>100</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tcMar/>
            <w:vAlign w:val="center"/>
          </w:tcPr>
          <w:p w:rsidR="004A4EC4" w:rsidP="7CBC2531" w:rsidRDefault="00232856" w14:paraId="2D4448D7" w14:textId="48EB0352">
            <w:pPr>
              <w:spacing w:after="0" w:line="240" w:lineRule="auto"/>
              <w:jc w:val="center"/>
              <w:rPr>
                <w:rFonts w:ascii="Calibri" w:hAnsi="Calibri" w:eastAsia="Times New Roman" w:cs="Calibri"/>
                <w:color w:val="000000" w:themeColor="text1" w:themeTint="FF" w:themeShade="FF"/>
                <w:sz w:val="19"/>
                <w:szCs w:val="19"/>
              </w:rPr>
            </w:pPr>
            <w:r w:rsidRPr="7CBC2531" w:rsidR="768EC03B">
              <w:rPr>
                <w:rFonts w:ascii="Calibri" w:hAnsi="Calibri" w:eastAsia="Times New Roman" w:cs="Calibri"/>
                <w:color w:val="000000" w:themeColor="text1" w:themeTint="FF" w:themeShade="FF"/>
                <w:sz w:val="19"/>
                <w:szCs w:val="19"/>
              </w:rPr>
              <w:t>Sept</w:t>
            </w:r>
          </w:p>
        </w:tc>
        <w:tc>
          <w:tcPr>
            <w:tcW w:w="1548"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102108" w14:paraId="238BDB1C" w14:textId="5D6BACCE">
            <w:pPr>
              <w:spacing w:after="0" w:line="240" w:lineRule="auto"/>
              <w:jc w:val="center"/>
              <w:rPr>
                <w:rFonts w:ascii="Calibri" w:hAnsi="Calibri" w:eastAsia="Times New Roman" w:cs="Calibri"/>
                <w:b w:val="1"/>
                <w:bCs w:val="1"/>
                <w:color w:val="000000" w:themeColor="text1"/>
                <w:sz w:val="19"/>
                <w:szCs w:val="19"/>
              </w:rPr>
            </w:pPr>
            <w:r w:rsidRPr="7CBC2531" w:rsidR="768EC03B">
              <w:rPr>
                <w:rFonts w:ascii="Calibri" w:hAnsi="Calibri" w:eastAsia="Times New Roman" w:cs="Calibri"/>
                <w:b w:val="1"/>
                <w:bCs w:val="1"/>
                <w:color w:val="000000" w:themeColor="text1" w:themeTint="FF" w:themeShade="FF"/>
                <w:sz w:val="19"/>
                <w:szCs w:val="19"/>
              </w:rPr>
              <w:t>88</w:t>
            </w:r>
            <w:r w:rsidRPr="7CBC2531" w:rsidR="004A4EC4">
              <w:rPr>
                <w:rFonts w:ascii="Calibri" w:hAnsi="Calibri" w:eastAsia="Times New Roman" w:cs="Calibri"/>
                <w:b w:val="1"/>
                <w:bCs w:val="1"/>
                <w:color w:val="000000" w:themeColor="text1" w:themeTint="FF" w:themeShade="FF"/>
                <w:sz w:val="19"/>
                <w:szCs w:val="19"/>
              </w:rPr>
              <w:t>%</w:t>
            </w:r>
          </w:p>
        </w:tc>
      </w:tr>
      <w:tr w:rsidR="004A4EC4" w:rsidTr="7CBC2531" w14:paraId="22F81A68" w14:textId="77777777">
        <w:trPr>
          <w:trHeight w:val="300"/>
        </w:trPr>
        <w:tc>
          <w:tcPr>
            <w:tcW w:w="3050" w:type="dxa"/>
            <w:tcBorders>
              <w:top w:val="nil"/>
              <w:left w:val="single" w:color="auto" w:sz="8" w:space="0"/>
              <w:bottom w:val="single" w:color="auto" w:sz="8" w:space="0"/>
              <w:right w:val="single" w:color="auto" w:sz="8" w:space="0"/>
            </w:tcBorders>
            <w:shd w:val="clear" w:color="auto" w:fill="A8D08D" w:themeFill="accent6" w:themeFillTint="99"/>
            <w:tcMar/>
            <w:vAlign w:val="center"/>
          </w:tcPr>
          <w:p w:rsidR="004A4EC4" w:rsidP="0028785A" w:rsidRDefault="004A4EC4" w14:paraId="52913906" w14:textId="5161CF92">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 xml:space="preserve">MHA Youth Nav/RRH </w:t>
            </w:r>
            <w:r w:rsidR="0028785A">
              <w:rPr>
                <w:rFonts w:ascii="Calibri" w:hAnsi="Calibri" w:eastAsia="Times New Roman" w:cs="Calibri"/>
                <w:b/>
                <w:bCs/>
                <w:color w:val="000000" w:themeColor="text1"/>
                <w:sz w:val="19"/>
                <w:szCs w:val="19"/>
              </w:rPr>
              <w:t>***</w:t>
            </w:r>
            <w:r w:rsidR="00353087">
              <w:rPr>
                <w:rFonts w:ascii="Calibri" w:hAnsi="Calibri" w:eastAsia="Times New Roman" w:cs="Calibri"/>
                <w:b/>
                <w:bCs/>
                <w:color w:val="000000" w:themeColor="text1"/>
                <w:sz w:val="19"/>
                <w:szCs w:val="19"/>
              </w:rPr>
              <w:t>*</w:t>
            </w:r>
            <w:r w:rsidR="0033467D">
              <w:rPr>
                <w:rFonts w:ascii="Calibri" w:hAnsi="Calibri" w:eastAsia="Times New Roman" w:cs="Calibri"/>
                <w:b/>
                <w:bCs/>
                <w:color w:val="000000" w:themeColor="text1"/>
                <w:sz w:val="19"/>
                <w:szCs w:val="19"/>
              </w:rPr>
              <w:t>*</w:t>
            </w:r>
          </w:p>
        </w:tc>
        <w:tc>
          <w:tcPr>
            <w:tcW w:w="1003"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002D5E18" w14:textId="1BF00F0D">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10/01/24</w:t>
            </w:r>
          </w:p>
        </w:tc>
        <w:tc>
          <w:tcPr>
            <w:tcW w:w="1470"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4A4EC4" w14:paraId="7BB35B85" w14:textId="7B42A109">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$220,632.00</w:t>
            </w:r>
          </w:p>
        </w:tc>
        <w:tc>
          <w:tcPr>
            <w:tcW w:w="947"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B33D93" w14:paraId="3935B230" w14:textId="4C49F688">
            <w:pPr>
              <w:spacing w:after="0" w:line="240" w:lineRule="auto"/>
              <w:jc w:val="center"/>
              <w:rPr>
                <w:rFonts w:ascii="Calibri" w:hAnsi="Calibri" w:eastAsia="Times New Roman" w:cs="Calibri"/>
                <w:color w:val="000000" w:themeColor="text1"/>
                <w:sz w:val="19"/>
                <w:szCs w:val="19"/>
              </w:rPr>
            </w:pPr>
            <w:r w:rsidRPr="7CBC2531" w:rsidR="47FB6ECA">
              <w:rPr>
                <w:rFonts w:ascii="Calibri" w:hAnsi="Calibri" w:eastAsia="Times New Roman" w:cs="Calibri"/>
                <w:color w:val="000000" w:themeColor="text1" w:themeTint="FF" w:themeShade="FF"/>
                <w:sz w:val="19"/>
                <w:szCs w:val="19"/>
              </w:rPr>
              <w:t>100</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892051" w14:paraId="6AE67C6A" w14:textId="6F517764">
            <w:pPr>
              <w:spacing w:after="0" w:line="240" w:lineRule="auto"/>
              <w:jc w:val="center"/>
              <w:rPr>
                <w:rFonts w:ascii="Calibri" w:hAnsi="Calibri" w:eastAsia="Times New Roman" w:cs="Calibri"/>
                <w:color w:val="000000" w:themeColor="text1"/>
                <w:sz w:val="19"/>
                <w:szCs w:val="19"/>
              </w:rPr>
            </w:pPr>
            <w:r w:rsidRPr="7CBC2531" w:rsidR="55B97C76">
              <w:rPr>
                <w:rFonts w:ascii="Calibri" w:hAnsi="Calibri" w:eastAsia="Times New Roman" w:cs="Calibri"/>
                <w:color w:val="000000" w:themeColor="text1" w:themeTint="FF" w:themeShade="FF"/>
                <w:sz w:val="19"/>
                <w:szCs w:val="19"/>
              </w:rPr>
              <w:t>Sept</w:t>
            </w:r>
          </w:p>
        </w:tc>
        <w:tc>
          <w:tcPr>
            <w:tcW w:w="1548" w:type="dxa"/>
            <w:tcBorders>
              <w:top w:val="nil"/>
              <w:left w:val="nil"/>
              <w:bottom w:val="single" w:color="auto" w:sz="8" w:space="0"/>
              <w:right w:val="single" w:color="auto" w:sz="8" w:space="0"/>
            </w:tcBorders>
            <w:shd w:val="clear" w:color="auto" w:fill="A8D08D" w:themeFill="accent6" w:themeFillTint="99"/>
            <w:tcMar/>
            <w:vAlign w:val="center"/>
          </w:tcPr>
          <w:p w:rsidR="004A4EC4" w:rsidP="00CB46DC" w:rsidRDefault="00B33D93" w14:paraId="02D498AD" w14:textId="550676FF">
            <w:pPr>
              <w:spacing w:after="0" w:line="240" w:lineRule="auto"/>
              <w:jc w:val="center"/>
              <w:rPr>
                <w:rFonts w:ascii="Calibri" w:hAnsi="Calibri" w:eastAsia="Times New Roman" w:cs="Calibri"/>
                <w:b w:val="1"/>
                <w:bCs w:val="1"/>
                <w:color w:val="000000" w:themeColor="text1"/>
                <w:sz w:val="19"/>
                <w:szCs w:val="19"/>
              </w:rPr>
            </w:pPr>
            <w:r w:rsidRPr="7CBC2531" w:rsidR="55B97C76">
              <w:rPr>
                <w:rFonts w:ascii="Calibri" w:hAnsi="Calibri" w:eastAsia="Times New Roman" w:cs="Calibri"/>
                <w:b w:val="1"/>
                <w:bCs w:val="1"/>
                <w:color w:val="000000" w:themeColor="text1" w:themeTint="FF" w:themeShade="FF"/>
                <w:sz w:val="19"/>
                <w:szCs w:val="19"/>
              </w:rPr>
              <w:t>91</w:t>
            </w:r>
            <w:r w:rsidRPr="7CBC2531" w:rsidR="004A4EC4">
              <w:rPr>
                <w:rFonts w:ascii="Calibri" w:hAnsi="Calibri" w:eastAsia="Times New Roman" w:cs="Calibri"/>
                <w:b w:val="1"/>
                <w:bCs w:val="1"/>
                <w:color w:val="000000" w:themeColor="text1" w:themeTint="FF" w:themeShade="FF"/>
                <w:sz w:val="19"/>
                <w:szCs w:val="19"/>
              </w:rPr>
              <w:t>%</w:t>
            </w:r>
          </w:p>
        </w:tc>
      </w:tr>
      <w:tr w:rsidR="004A4EC4" w:rsidTr="7CBC2531" w14:paraId="0892D409" w14:textId="77777777">
        <w:trPr>
          <w:trHeight w:val="300"/>
        </w:trPr>
        <w:tc>
          <w:tcPr>
            <w:tcW w:w="3050" w:type="dxa"/>
            <w:tcBorders>
              <w:top w:val="nil"/>
              <w:left w:val="single" w:color="auto" w:sz="8" w:space="0"/>
              <w:bottom w:val="single" w:color="auto" w:sz="8" w:space="0"/>
              <w:right w:val="single" w:color="auto" w:sz="8" w:space="0"/>
            </w:tcBorders>
            <w:shd w:val="clear" w:color="auto" w:fill="FFFF00"/>
            <w:tcMar/>
            <w:vAlign w:val="center"/>
          </w:tcPr>
          <w:p w:rsidR="004A4EC4" w:rsidP="00CB46DC" w:rsidRDefault="004A4EC4" w14:paraId="5DDAE057" w14:textId="1D130DB8">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YHDP Projects FY24</w:t>
            </w:r>
          </w:p>
        </w:tc>
        <w:tc>
          <w:tcPr>
            <w:tcW w:w="1003" w:type="dxa"/>
            <w:tcBorders>
              <w:top w:val="nil"/>
              <w:left w:val="nil"/>
              <w:bottom w:val="single" w:color="auto" w:sz="8" w:space="0"/>
              <w:right w:val="single" w:color="auto" w:sz="8" w:space="0"/>
            </w:tcBorders>
            <w:shd w:val="clear" w:color="auto" w:fill="FFFF00"/>
            <w:tcMar/>
            <w:vAlign w:val="center"/>
          </w:tcPr>
          <w:p w:rsidR="004A4EC4" w:rsidP="00CB46DC" w:rsidRDefault="004A4EC4" w14:paraId="3A070893" w14:textId="0CFA03F4">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470" w:type="dxa"/>
            <w:tcBorders>
              <w:top w:val="nil"/>
              <w:left w:val="nil"/>
              <w:bottom w:val="single" w:color="auto" w:sz="8" w:space="0"/>
              <w:right w:val="single" w:color="auto" w:sz="8" w:space="0"/>
            </w:tcBorders>
            <w:shd w:val="clear" w:color="auto" w:fill="FFFF00"/>
            <w:tcMar/>
            <w:vAlign w:val="center"/>
          </w:tcPr>
          <w:p w:rsidR="004A4EC4" w:rsidP="00CB46DC" w:rsidRDefault="004A4EC4" w14:paraId="4E021A6D" w14:textId="4D6461A4">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947" w:type="dxa"/>
            <w:tcBorders>
              <w:top w:val="nil"/>
              <w:left w:val="nil"/>
              <w:bottom w:val="single" w:color="auto" w:sz="8" w:space="0"/>
              <w:right w:val="single" w:color="auto" w:sz="8" w:space="0"/>
            </w:tcBorders>
            <w:shd w:val="clear" w:color="auto" w:fill="FFFF00"/>
            <w:tcMar/>
            <w:vAlign w:val="center"/>
          </w:tcPr>
          <w:p w:rsidR="004A4EC4" w:rsidP="00CB46DC" w:rsidRDefault="004A4EC4" w14:paraId="18124D3E" w14:textId="42A72FAF">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602" w:type="dxa"/>
            <w:tcBorders>
              <w:top w:val="nil"/>
              <w:left w:val="nil"/>
              <w:bottom w:val="single" w:color="auto" w:sz="8" w:space="0"/>
              <w:right w:val="single" w:color="auto" w:sz="8" w:space="0"/>
            </w:tcBorders>
            <w:shd w:val="clear" w:color="auto" w:fill="FFFF00"/>
            <w:tcMar/>
            <w:vAlign w:val="center"/>
          </w:tcPr>
          <w:p w:rsidR="004A4EC4" w:rsidP="00CB46DC" w:rsidRDefault="004A4EC4" w14:paraId="4258AA46" w14:textId="1870C9AF">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c>
          <w:tcPr>
            <w:tcW w:w="1548" w:type="dxa"/>
            <w:tcBorders>
              <w:top w:val="nil"/>
              <w:left w:val="nil"/>
              <w:bottom w:val="single" w:color="auto" w:sz="8" w:space="0"/>
              <w:right w:val="single" w:color="auto" w:sz="8" w:space="0"/>
            </w:tcBorders>
            <w:shd w:val="clear" w:color="auto" w:fill="FFFF00"/>
            <w:tcMar/>
            <w:vAlign w:val="center"/>
          </w:tcPr>
          <w:p w:rsidR="004A4EC4" w:rsidP="00CB46DC" w:rsidRDefault="004A4EC4" w14:paraId="7718477D" w14:textId="2C959FE9">
            <w:pPr>
              <w:spacing w:after="0" w:line="240" w:lineRule="auto"/>
              <w:rPr>
                <w:rFonts w:ascii="Calibri" w:hAnsi="Calibri" w:eastAsia="Times New Roman" w:cs="Calibri"/>
                <w:color w:val="000000" w:themeColor="text1"/>
              </w:rPr>
            </w:pPr>
            <w:r w:rsidRPr="750228E9">
              <w:rPr>
                <w:rFonts w:ascii="Calibri" w:hAnsi="Calibri" w:eastAsia="Times New Roman" w:cs="Calibri"/>
                <w:color w:val="000000" w:themeColor="text1"/>
              </w:rPr>
              <w:t> </w:t>
            </w:r>
          </w:p>
        </w:tc>
      </w:tr>
      <w:tr w:rsidR="004A4EC4" w:rsidTr="7CBC2531" w14:paraId="05473D60"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tcMar/>
            <w:vAlign w:val="center"/>
          </w:tcPr>
          <w:p w:rsidR="004A4EC4" w:rsidP="00CB46DC" w:rsidRDefault="004A4EC4" w14:paraId="7C1EBBA7" w14:textId="2B2F3491">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 xml:space="preserve">YHDP </w:t>
            </w:r>
            <w:r w:rsidRPr="750228E9">
              <w:rPr>
                <w:rFonts w:ascii="Calibri" w:hAnsi="Calibri" w:eastAsia="Times New Roman" w:cs="Calibri"/>
                <w:b/>
                <w:bCs/>
                <w:color w:val="000000" w:themeColor="text1"/>
                <w:sz w:val="19"/>
                <w:szCs w:val="19"/>
              </w:rPr>
              <w:t>DIAL/SELF RRH Franklin</w:t>
            </w:r>
          </w:p>
        </w:tc>
        <w:tc>
          <w:tcPr>
            <w:tcW w:w="1003"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1760C7" w14:paraId="748A41E5" w14:textId="42CB91E0">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1/1/2026</w:t>
            </w:r>
          </w:p>
        </w:tc>
        <w:tc>
          <w:tcPr>
            <w:tcW w:w="1470"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6FB6123" w14:textId="319BAF4B">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$86,272.00</w:t>
            </w:r>
          </w:p>
        </w:tc>
        <w:tc>
          <w:tcPr>
            <w:tcW w:w="947"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4C7DDA1F" w14:textId="7B47F88C">
            <w:pPr>
              <w:spacing w:after="0" w:line="240" w:lineRule="auto"/>
              <w:jc w:val="cente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08860097" w14:textId="090A4CC6">
            <w:pPr>
              <w:spacing w:after="0" w:line="240" w:lineRule="auto"/>
              <w:jc w:val="center"/>
              <w:rPr>
                <w:rFonts w:ascii="Calibri" w:hAnsi="Calibri" w:eastAsia="Times New Roman" w:cs="Calibri"/>
                <w:color w:val="000000" w:themeColor="text1"/>
                <w:sz w:val="19"/>
                <w:szCs w:val="19"/>
              </w:rPr>
            </w:pPr>
            <w:r w:rsidRPr="7CBC2531" w:rsidR="124E95E6">
              <w:rPr>
                <w:rFonts w:ascii="Calibri" w:hAnsi="Calibri" w:eastAsia="Times New Roman" w:cs="Calibri"/>
                <w:color w:val="000000" w:themeColor="text1" w:themeTint="FF" w:themeShade="FF"/>
                <w:sz w:val="19"/>
                <w:szCs w:val="19"/>
              </w:rPr>
              <w:t>Pending Start</w:t>
            </w:r>
          </w:p>
        </w:tc>
        <w:tc>
          <w:tcPr>
            <w:tcW w:w="1548"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3F46DF5D" w14:textId="0E3C49F5">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r w:rsidR="004A4EC4" w:rsidTr="7CBC2531" w14:paraId="39C968C5"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tcMar/>
            <w:vAlign w:val="center"/>
          </w:tcPr>
          <w:p w:rsidR="004A4EC4" w:rsidP="00CB46DC" w:rsidRDefault="004A4EC4" w14:paraId="755A5334" w14:textId="789E8CA1">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HUD</w:t>
            </w:r>
            <w:r>
              <w:rPr>
                <w:rFonts w:ascii="Calibri" w:hAnsi="Calibri" w:eastAsia="Times New Roman" w:cs="Calibri"/>
                <w:b/>
                <w:bCs/>
                <w:color w:val="000000" w:themeColor="text1"/>
                <w:sz w:val="19"/>
                <w:szCs w:val="19"/>
              </w:rPr>
              <w:t xml:space="preserve"> YHDP </w:t>
            </w:r>
            <w:r w:rsidRPr="750228E9">
              <w:rPr>
                <w:rFonts w:ascii="Calibri" w:hAnsi="Calibri" w:eastAsia="Times New Roman" w:cs="Calibri"/>
                <w:b/>
                <w:bCs/>
                <w:color w:val="000000" w:themeColor="text1"/>
                <w:sz w:val="19"/>
                <w:szCs w:val="19"/>
              </w:rPr>
              <w:t xml:space="preserve">Gandara SHINE TH-RRH </w:t>
            </w:r>
          </w:p>
        </w:tc>
        <w:tc>
          <w:tcPr>
            <w:tcW w:w="1003"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13A5C53A" w14:textId="2CCC4B9F">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0D192F2" w14:textId="5E29DEC5">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$472,053.00</w:t>
            </w:r>
          </w:p>
        </w:tc>
        <w:tc>
          <w:tcPr>
            <w:tcW w:w="947"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726C5F92" w14:textId="40F80F12">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0%</w:t>
            </w:r>
          </w:p>
        </w:tc>
        <w:tc>
          <w:tcPr>
            <w:tcW w:w="1602"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0653480A" w14:textId="2FBAE02F">
            <w:pPr>
              <w:spacing w:after="0" w:line="240" w:lineRule="auto"/>
              <w:jc w:val="center"/>
              <w:rPr>
                <w:rFonts w:ascii="Calibri" w:hAnsi="Calibri" w:eastAsia="Times New Roman" w:cs="Calibri"/>
                <w:color w:val="000000" w:themeColor="text1"/>
                <w:sz w:val="19"/>
                <w:szCs w:val="19"/>
              </w:rPr>
            </w:pPr>
            <w:r w:rsidRPr="7CBC2531" w:rsidR="37C50409">
              <w:rPr>
                <w:rFonts w:ascii="Calibri" w:hAnsi="Calibri" w:eastAsia="Times New Roman" w:cs="Calibri"/>
                <w:color w:val="000000" w:themeColor="text1" w:themeTint="FF" w:themeShade="FF"/>
                <w:sz w:val="19"/>
                <w:szCs w:val="19"/>
              </w:rPr>
              <w:t xml:space="preserve">Oct </w:t>
            </w:r>
          </w:p>
        </w:tc>
        <w:tc>
          <w:tcPr>
            <w:tcW w:w="1548"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123C30FE" w14:textId="5426C6AF">
            <w:pPr>
              <w:spacing w:after="0" w:line="240" w:lineRule="auto"/>
              <w:jc w:val="center"/>
              <w:rPr>
                <w:rFonts w:ascii="Calibri" w:hAnsi="Calibri" w:eastAsia="Times New Roman" w:cs="Calibri"/>
                <w:b/>
                <w:bCs/>
                <w:color w:val="000000" w:themeColor="text1"/>
                <w:sz w:val="19"/>
                <w:szCs w:val="19"/>
              </w:rPr>
            </w:pPr>
            <w:r>
              <w:rPr>
                <w:rFonts w:ascii="Calibri" w:hAnsi="Calibri" w:eastAsia="Times New Roman" w:cs="Calibri"/>
                <w:b/>
                <w:bCs/>
                <w:color w:val="000000" w:themeColor="text1"/>
                <w:sz w:val="19"/>
                <w:szCs w:val="19"/>
              </w:rPr>
              <w:t>0%</w:t>
            </w:r>
          </w:p>
        </w:tc>
      </w:tr>
      <w:tr w:rsidR="004A4EC4" w:rsidTr="7CBC2531" w14:paraId="3493F12A"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tcMar/>
            <w:vAlign w:val="center"/>
          </w:tcPr>
          <w:p w:rsidR="004A4EC4" w:rsidP="00CB46DC" w:rsidRDefault="004A4EC4" w14:paraId="70294620" w14:textId="306440D4">
            <w:pPr>
              <w:spacing w:after="0" w:line="240" w:lineRule="auto"/>
              <w:rPr>
                <w:rFonts w:ascii="Calibri" w:hAnsi="Calibri" w:eastAsia="Times New Roman" w:cs="Calibri"/>
                <w:b/>
                <w:bCs/>
                <w:color w:val="000000" w:themeColor="text1"/>
                <w:sz w:val="19"/>
                <w:szCs w:val="19"/>
              </w:rPr>
            </w:pPr>
            <w:r w:rsidRPr="750228E9">
              <w:rPr>
                <w:rFonts w:ascii="Calibri" w:hAnsi="Calibri" w:eastAsia="Times New Roman" w:cs="Calibri"/>
                <w:b/>
                <w:bCs/>
                <w:color w:val="000000" w:themeColor="text1"/>
                <w:sz w:val="19"/>
                <w:szCs w:val="19"/>
              </w:rPr>
              <w:t xml:space="preserve">HUD </w:t>
            </w:r>
            <w:r>
              <w:rPr>
                <w:rFonts w:ascii="Calibri" w:hAnsi="Calibri" w:eastAsia="Times New Roman" w:cs="Calibri"/>
                <w:b/>
                <w:bCs/>
                <w:color w:val="000000" w:themeColor="text1"/>
                <w:sz w:val="19"/>
                <w:szCs w:val="19"/>
              </w:rPr>
              <w:t>MYHP MOC Youth Housing</w:t>
            </w:r>
            <w:r w:rsidRPr="750228E9">
              <w:rPr>
                <w:rFonts w:ascii="Calibri" w:hAnsi="Calibri" w:eastAsia="Times New Roman" w:cs="Calibri"/>
                <w:b/>
                <w:bCs/>
                <w:color w:val="000000" w:themeColor="text1"/>
                <w:sz w:val="19"/>
                <w:szCs w:val="19"/>
              </w:rPr>
              <w:t xml:space="preserve"> </w:t>
            </w:r>
          </w:p>
        </w:tc>
        <w:tc>
          <w:tcPr>
            <w:tcW w:w="1003"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27FA552" w14:textId="5BBC0A01">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1F458D1E" w14:textId="3076CCAA">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$201,048.00</w:t>
            </w:r>
          </w:p>
        </w:tc>
        <w:tc>
          <w:tcPr>
            <w:tcW w:w="947"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78113A32" w14:textId="6F556E27">
            <w:pPr>
              <w:spacing w:after="0" w:line="240" w:lineRule="auto"/>
              <w:jc w:val="center"/>
              <w:rPr>
                <w:rFonts w:ascii="Calibri" w:hAnsi="Calibri" w:eastAsia="Times New Roman" w:cs="Calibri"/>
                <w:color w:val="000000" w:themeColor="text1"/>
                <w:sz w:val="19"/>
                <w:szCs w:val="19"/>
              </w:rPr>
            </w:pPr>
            <w:r w:rsidRPr="7CBC2531" w:rsidR="7E75EB96">
              <w:rPr>
                <w:rFonts w:ascii="Calibri" w:hAnsi="Calibri" w:eastAsia="Times New Roman" w:cs="Calibri"/>
                <w:color w:val="000000" w:themeColor="text1" w:themeTint="FF" w:themeShade="FF"/>
                <w:sz w:val="19"/>
                <w:szCs w:val="19"/>
              </w:rPr>
              <w:t>8</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1B5D217E" w14:textId="1123A038">
            <w:pPr>
              <w:spacing w:after="0" w:line="240" w:lineRule="auto"/>
              <w:jc w:val="center"/>
              <w:rPr>
                <w:rFonts w:ascii="Calibri" w:hAnsi="Calibri" w:eastAsia="Times New Roman" w:cs="Calibri"/>
                <w:color w:val="000000" w:themeColor="text1"/>
                <w:sz w:val="19"/>
                <w:szCs w:val="19"/>
              </w:rPr>
            </w:pPr>
            <w:r w:rsidRPr="7CBC2531" w:rsidR="10A69685">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DDCC7D3" w14:textId="04CBADFC">
            <w:pPr>
              <w:spacing w:after="0" w:line="240" w:lineRule="auto"/>
              <w:jc w:val="center"/>
              <w:rPr>
                <w:rFonts w:ascii="Calibri" w:hAnsi="Calibri" w:eastAsia="Times New Roman" w:cs="Calibri"/>
                <w:b w:val="1"/>
                <w:bCs w:val="1"/>
                <w:color w:val="000000" w:themeColor="text1"/>
                <w:sz w:val="19"/>
                <w:szCs w:val="19"/>
              </w:rPr>
            </w:pPr>
            <w:r w:rsidRPr="7CBC2531" w:rsidR="10A69685">
              <w:rPr>
                <w:rFonts w:ascii="Calibri" w:hAnsi="Calibri" w:eastAsia="Times New Roman" w:cs="Calibri"/>
                <w:b w:val="1"/>
                <w:bCs w:val="1"/>
                <w:color w:val="000000" w:themeColor="text1" w:themeTint="FF" w:themeShade="FF"/>
                <w:sz w:val="19"/>
                <w:szCs w:val="19"/>
              </w:rPr>
              <w:t>16</w:t>
            </w:r>
            <w:r w:rsidRPr="7CBC2531" w:rsidR="004A4EC4">
              <w:rPr>
                <w:rFonts w:ascii="Calibri" w:hAnsi="Calibri" w:eastAsia="Times New Roman" w:cs="Calibri"/>
                <w:b w:val="1"/>
                <w:bCs w:val="1"/>
                <w:color w:val="000000" w:themeColor="text1" w:themeTint="FF" w:themeShade="FF"/>
                <w:sz w:val="19"/>
                <w:szCs w:val="19"/>
              </w:rPr>
              <w:t>%</w:t>
            </w:r>
          </w:p>
        </w:tc>
      </w:tr>
      <w:tr w:rsidR="004A4EC4" w:rsidTr="7CBC2531" w14:paraId="7F8DEF82" w14:textId="77777777">
        <w:trPr>
          <w:trHeight w:val="300"/>
        </w:trPr>
        <w:tc>
          <w:tcPr>
            <w:tcW w:w="3050" w:type="dxa"/>
            <w:tcBorders>
              <w:top w:val="nil"/>
              <w:left w:val="single" w:color="auto" w:sz="8" w:space="0"/>
              <w:bottom w:val="single" w:color="auto" w:sz="8" w:space="0"/>
              <w:right w:val="single" w:color="auto" w:sz="8" w:space="0"/>
            </w:tcBorders>
            <w:shd w:val="clear" w:color="auto" w:fill="C5E0B3" w:themeFill="accent6" w:themeFillTint="66"/>
            <w:tcMar/>
            <w:vAlign w:val="center"/>
          </w:tcPr>
          <w:p w:rsidR="004A4EC4" w:rsidP="00CB46DC" w:rsidRDefault="004A4EC4" w14:paraId="2A8E7F87" w14:textId="569A62C2">
            <w:pPr>
              <w:spacing w:after="0" w:line="240" w:lineRule="auto"/>
              <w:rPr>
                <w:rFonts w:ascii="Calibri" w:hAnsi="Calibri" w:eastAsia="Times New Roman" w:cs="Calibri"/>
                <w:b/>
                <w:bCs/>
                <w:color w:val="000000" w:themeColor="text1"/>
                <w:sz w:val="19"/>
                <w:szCs w:val="19"/>
              </w:rPr>
            </w:pPr>
            <w:r w:rsidRPr="17B85764">
              <w:rPr>
                <w:rFonts w:ascii="Calibri" w:hAnsi="Calibri" w:eastAsia="Times New Roman" w:cs="Calibri"/>
                <w:b/>
                <w:bCs/>
                <w:color w:val="000000" w:themeColor="text1"/>
                <w:sz w:val="19"/>
                <w:szCs w:val="19"/>
              </w:rPr>
              <w:t xml:space="preserve">HUD CAPV Youth Nav/RRH </w:t>
            </w:r>
          </w:p>
        </w:tc>
        <w:tc>
          <w:tcPr>
            <w:tcW w:w="1003"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5B5A18F" w14:textId="489F3219">
            <w:pPr>
              <w:spacing w:after="0" w:line="240" w:lineRule="auto"/>
              <w:jc w:val="center"/>
              <w:rPr>
                <w:rFonts w:ascii="Calibri" w:hAnsi="Calibri" w:eastAsia="Times New Roman" w:cs="Calibri"/>
                <w:color w:val="000000" w:themeColor="text1"/>
                <w:sz w:val="19"/>
                <w:szCs w:val="19"/>
              </w:rPr>
            </w:pPr>
            <w:r w:rsidRPr="750228E9">
              <w:rPr>
                <w:rFonts w:ascii="Calibri" w:hAnsi="Calibri" w:eastAsia="Times New Roman" w:cs="Calibri"/>
                <w:color w:val="000000" w:themeColor="text1"/>
                <w:sz w:val="19"/>
                <w:szCs w:val="19"/>
              </w:rPr>
              <w:t>10/01/25</w:t>
            </w:r>
          </w:p>
        </w:tc>
        <w:tc>
          <w:tcPr>
            <w:tcW w:w="1470"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31BC7585" w14:textId="444A8B67">
            <w:pPr>
              <w:spacing w:after="0" w:line="240" w:lineRule="auto"/>
              <w:jc w:val="center"/>
              <w:rPr>
                <w:rFonts w:ascii="Calibri" w:hAnsi="Calibri" w:eastAsia="Times New Roman" w:cs="Calibri"/>
                <w:color w:val="000000" w:themeColor="text1"/>
                <w:sz w:val="19"/>
                <w:szCs w:val="19"/>
              </w:rPr>
            </w:pPr>
            <w:r>
              <w:rPr>
                <w:rFonts w:ascii="Calibri" w:hAnsi="Calibri" w:eastAsia="Times New Roman" w:cs="Calibri"/>
                <w:color w:val="000000" w:themeColor="text1"/>
                <w:sz w:val="19"/>
                <w:szCs w:val="19"/>
              </w:rPr>
              <w:t>$220,992.00</w:t>
            </w:r>
          </w:p>
        </w:tc>
        <w:tc>
          <w:tcPr>
            <w:tcW w:w="947"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686CCB35" w14:textId="1A4DCAA1">
            <w:pPr>
              <w:spacing w:after="0" w:line="240" w:lineRule="auto"/>
              <w:jc w:val="center"/>
              <w:rPr>
                <w:rFonts w:ascii="Calibri" w:hAnsi="Calibri" w:eastAsia="Times New Roman" w:cs="Calibri"/>
                <w:color w:val="000000" w:themeColor="text1"/>
                <w:sz w:val="19"/>
                <w:szCs w:val="19"/>
              </w:rPr>
            </w:pPr>
            <w:r w:rsidRPr="7CBC2531" w:rsidR="1756D2DB">
              <w:rPr>
                <w:rFonts w:ascii="Calibri" w:hAnsi="Calibri" w:eastAsia="Times New Roman" w:cs="Calibri"/>
                <w:color w:val="000000" w:themeColor="text1" w:themeTint="FF" w:themeShade="FF"/>
                <w:sz w:val="19"/>
                <w:szCs w:val="19"/>
              </w:rPr>
              <w:t>8</w:t>
            </w:r>
            <w:r w:rsidRPr="7CBC2531" w:rsidR="004A4EC4">
              <w:rPr>
                <w:rFonts w:ascii="Calibri" w:hAnsi="Calibri" w:eastAsia="Times New Roman" w:cs="Calibri"/>
                <w:color w:val="000000" w:themeColor="text1" w:themeTint="FF" w:themeShade="FF"/>
                <w:sz w:val="19"/>
                <w:szCs w:val="19"/>
              </w:rPr>
              <w:t>%</w:t>
            </w:r>
          </w:p>
        </w:tc>
        <w:tc>
          <w:tcPr>
            <w:tcW w:w="1602"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6BD40A6" w14:textId="4D3E2AC2">
            <w:pPr>
              <w:spacing w:after="0" w:line="240" w:lineRule="auto"/>
              <w:jc w:val="center"/>
              <w:rPr>
                <w:rFonts w:ascii="Calibri" w:hAnsi="Calibri" w:eastAsia="Times New Roman" w:cs="Calibri"/>
                <w:color w:val="000000" w:themeColor="text1"/>
                <w:sz w:val="19"/>
                <w:szCs w:val="19"/>
              </w:rPr>
            </w:pPr>
            <w:r w:rsidRPr="7CBC2531" w:rsidR="228177FD">
              <w:rPr>
                <w:rFonts w:ascii="Calibri" w:hAnsi="Calibri" w:eastAsia="Times New Roman" w:cs="Calibri"/>
                <w:color w:val="000000" w:themeColor="text1" w:themeTint="FF" w:themeShade="FF"/>
                <w:sz w:val="19"/>
                <w:szCs w:val="19"/>
              </w:rPr>
              <w:t>Oct</w:t>
            </w:r>
          </w:p>
        </w:tc>
        <w:tc>
          <w:tcPr>
            <w:tcW w:w="1548" w:type="dxa"/>
            <w:tcBorders>
              <w:top w:val="nil"/>
              <w:left w:val="nil"/>
              <w:bottom w:val="single" w:color="auto" w:sz="8" w:space="0"/>
              <w:right w:val="single" w:color="auto" w:sz="8" w:space="0"/>
            </w:tcBorders>
            <w:shd w:val="clear" w:color="auto" w:fill="C5E0B3" w:themeFill="accent6" w:themeFillTint="66"/>
            <w:tcMar/>
            <w:vAlign w:val="center"/>
          </w:tcPr>
          <w:p w:rsidR="004A4EC4" w:rsidP="00CB46DC" w:rsidRDefault="004A4EC4" w14:paraId="276F1E03" w14:textId="1AB4D870">
            <w:pPr>
              <w:spacing w:after="0" w:line="240" w:lineRule="auto"/>
              <w:jc w:val="center"/>
              <w:rPr>
                <w:rFonts w:ascii="Calibri" w:hAnsi="Calibri" w:eastAsia="Times New Roman" w:cs="Calibri"/>
                <w:b w:val="1"/>
                <w:bCs w:val="1"/>
                <w:color w:val="000000" w:themeColor="text1"/>
                <w:sz w:val="19"/>
                <w:szCs w:val="19"/>
              </w:rPr>
            </w:pPr>
            <w:r w:rsidRPr="7CBC2531" w:rsidR="767E1EEC">
              <w:rPr>
                <w:rFonts w:ascii="Calibri" w:hAnsi="Calibri" w:eastAsia="Times New Roman" w:cs="Calibri"/>
                <w:b w:val="1"/>
                <w:bCs w:val="1"/>
                <w:color w:val="000000" w:themeColor="text1" w:themeTint="FF" w:themeShade="FF"/>
                <w:sz w:val="19"/>
                <w:szCs w:val="19"/>
              </w:rPr>
              <w:t>5</w:t>
            </w:r>
            <w:r w:rsidRPr="7CBC2531" w:rsidR="004A4EC4">
              <w:rPr>
                <w:rFonts w:ascii="Calibri" w:hAnsi="Calibri" w:eastAsia="Times New Roman" w:cs="Calibri"/>
                <w:b w:val="1"/>
                <w:bCs w:val="1"/>
                <w:color w:val="000000" w:themeColor="text1" w:themeTint="FF" w:themeShade="FF"/>
                <w:sz w:val="19"/>
                <w:szCs w:val="19"/>
              </w:rPr>
              <w:t>%</w:t>
            </w:r>
          </w:p>
        </w:tc>
      </w:tr>
    </w:tbl>
    <w:p w:rsidR="00BA6EC5" w:rsidRDefault="00BA6EC5" w14:paraId="1499AA2E" w14:textId="77777777"/>
    <w:p w:rsidR="0031657E" w:rsidRDefault="00970649" w14:paraId="45DC65C0" w14:textId="4C3986CF">
      <w:r w:rsidR="00970649">
        <w:rPr/>
        <w:t>*</w:t>
      </w:r>
      <w:r w:rsidR="0031657E">
        <w:rPr/>
        <w:t xml:space="preserve">FY24 HUD </w:t>
      </w:r>
      <w:r w:rsidR="0031657E">
        <w:rPr/>
        <w:t>Salasin</w:t>
      </w:r>
      <w:r w:rsidR="0031657E">
        <w:rPr/>
        <w:t xml:space="preserve"> their contract was executed for start date 6/1/2025</w:t>
      </w:r>
      <w:r w:rsidR="0031657E">
        <w:rPr/>
        <w:t xml:space="preserve">.  </w:t>
      </w:r>
      <w:r w:rsidR="0031657E">
        <w:rPr/>
        <w:t xml:space="preserve">Their contract </w:t>
      </w:r>
      <w:r w:rsidR="1161DE60">
        <w:rPr/>
        <w:t>ends on</w:t>
      </w:r>
      <w:r w:rsidR="0031657E">
        <w:rPr/>
        <w:t xml:space="preserve"> 5/31/2025.</w:t>
      </w:r>
    </w:p>
    <w:p w:rsidR="00D33A4A" w:rsidRDefault="00701518" w14:paraId="6988332A" w14:textId="5A407A81">
      <w:r w:rsidR="00701518">
        <w:rPr/>
        <w:t>*</w:t>
      </w:r>
      <w:r w:rsidR="00970649">
        <w:rPr/>
        <w:t>*</w:t>
      </w:r>
      <w:r w:rsidR="00335CC8">
        <w:rPr/>
        <w:t xml:space="preserve">FY24 </w:t>
      </w:r>
      <w:r w:rsidR="00355CE3">
        <w:rPr/>
        <w:t>HUD D</w:t>
      </w:r>
      <w:r w:rsidR="2DD81B06">
        <w:rPr/>
        <w:t>IAL/SELF</w:t>
      </w:r>
      <w:r w:rsidR="00355CE3">
        <w:rPr/>
        <w:t xml:space="preserve"> TH PH-RRH</w:t>
      </w:r>
      <w:r w:rsidR="00EE39E4">
        <w:rPr/>
        <w:t xml:space="preserve"> Joint has requested a</w:t>
      </w:r>
      <w:r w:rsidR="00C22946">
        <w:rPr/>
        <w:t xml:space="preserve"> no cost</w:t>
      </w:r>
      <w:r w:rsidR="00EE39E4">
        <w:rPr/>
        <w:t xml:space="preserve"> extension until June 30, 2026</w:t>
      </w:r>
      <w:r w:rsidR="00206914">
        <w:rPr/>
        <w:t>.</w:t>
      </w:r>
      <w:r w:rsidR="00EE39E4">
        <w:rPr/>
        <w:t xml:space="preserve"> </w:t>
      </w:r>
      <w:r w:rsidR="6A4F88F0">
        <w:rPr/>
        <w:t>With</w:t>
      </w:r>
      <w:r w:rsidR="00EE39E4">
        <w:rPr/>
        <w:t xml:space="preserve"> a reduction in </w:t>
      </w:r>
      <w:r w:rsidR="00D33A4A">
        <w:rPr/>
        <w:t>units</w:t>
      </w:r>
      <w:r w:rsidR="00D33A4A">
        <w:rPr/>
        <w:t xml:space="preserve">.  </w:t>
      </w:r>
      <w:r w:rsidR="00D33A4A">
        <w:rPr/>
        <w:t xml:space="preserve">The request has been approved by </w:t>
      </w:r>
      <w:r w:rsidR="00D33A4A">
        <w:rPr/>
        <w:t>HUD</w:t>
      </w:r>
      <w:r w:rsidR="00BA6EC5">
        <w:rPr/>
        <w:t xml:space="preserve"> and</w:t>
      </w:r>
      <w:r w:rsidR="00D33A4A">
        <w:rPr/>
        <w:t xml:space="preserve"> we are still waiting </w:t>
      </w:r>
      <w:r w:rsidR="32E138AD">
        <w:rPr/>
        <w:t>for</w:t>
      </w:r>
      <w:r w:rsidR="00D33A4A">
        <w:rPr/>
        <w:t xml:space="preserve"> </w:t>
      </w:r>
      <w:r w:rsidR="0037086A">
        <w:rPr/>
        <w:t>SNAPS’</w:t>
      </w:r>
      <w:r w:rsidR="00D33A4A">
        <w:rPr/>
        <w:t xml:space="preserve"> approval due to the reduction in units.</w:t>
      </w:r>
      <w:r w:rsidR="16153635">
        <w:rPr/>
        <w:t xml:space="preserve">  </w:t>
      </w:r>
      <w:r w:rsidRPr="7CBC2531" w:rsidR="16153635">
        <w:rPr>
          <w:b w:val="1"/>
          <w:bCs w:val="1"/>
        </w:rPr>
        <w:t>WE HAVE BEEN WAITING SINCE 7/22/25</w:t>
      </w:r>
      <w:r w:rsidR="16153635">
        <w:rPr/>
        <w:t>.</w:t>
      </w:r>
    </w:p>
    <w:p w:rsidR="009A6169" w:rsidRDefault="009A6169" w14:paraId="28F65EFC" w14:textId="5C1D76F9">
      <w:r>
        <w:t>**</w:t>
      </w:r>
      <w:r w:rsidR="00970649">
        <w:t>*</w:t>
      </w:r>
      <w:r>
        <w:t xml:space="preserve"> FY</w:t>
      </w:r>
      <w:r w:rsidR="00D477AA">
        <w:t>23 HUD YHDP D</w:t>
      </w:r>
      <w:r w:rsidR="417789C6">
        <w:t>IAL/SELF</w:t>
      </w:r>
      <w:r w:rsidR="00D477AA">
        <w:t xml:space="preserve"> RRH has requested a</w:t>
      </w:r>
      <w:r w:rsidR="002C7258">
        <w:t xml:space="preserve"> no cost</w:t>
      </w:r>
      <w:r w:rsidR="00D477AA">
        <w:t xml:space="preserve"> extension until December 31,2025</w:t>
      </w:r>
      <w:r w:rsidR="00C22946">
        <w:t xml:space="preserve"> and HUD has approved the extension.</w:t>
      </w:r>
    </w:p>
    <w:p w:rsidR="0028785A" w:rsidRDefault="0028785A" w14:paraId="28E78A13" w14:textId="33C4AA4D">
      <w:pPr>
        <w:rPr>
          <w:b w:val="0"/>
          <w:bCs w:val="0"/>
        </w:rPr>
      </w:pPr>
      <w:r w:rsidR="0028785A">
        <w:rPr/>
        <w:t>**</w:t>
      </w:r>
      <w:r w:rsidR="00353087">
        <w:rPr/>
        <w:t>*</w:t>
      </w:r>
      <w:r w:rsidR="00970649">
        <w:rPr/>
        <w:t>*</w:t>
      </w:r>
      <w:r w:rsidR="00335CC8">
        <w:rPr/>
        <w:t>FY23 HUD YHDP MHA</w:t>
      </w:r>
      <w:r w:rsidR="00597D12">
        <w:rPr/>
        <w:t xml:space="preserve"> </w:t>
      </w:r>
      <w:r w:rsidR="00F508E7">
        <w:rPr/>
        <w:t xml:space="preserve">PSH </w:t>
      </w:r>
      <w:r w:rsidR="00182987">
        <w:rPr/>
        <w:t>was forecasted to have excess fun</w:t>
      </w:r>
      <w:r w:rsidR="00F508E7">
        <w:rPr/>
        <w:t>ding at the end of the project</w:t>
      </w:r>
      <w:r w:rsidR="004B445B">
        <w:rPr/>
        <w:t>.</w:t>
      </w:r>
      <w:r w:rsidR="005829C0">
        <w:rPr/>
        <w:t xml:space="preserve">  </w:t>
      </w:r>
      <w:r w:rsidR="005829C0">
        <w:rPr/>
        <w:t>The request to HUD was approved</w:t>
      </w:r>
      <w:r w:rsidR="00664C40">
        <w:rPr/>
        <w:t xml:space="preserve"> to transfer funding from </w:t>
      </w:r>
      <w:r w:rsidR="000B3BB3">
        <w:rPr/>
        <w:t xml:space="preserve">MHA to MOC for a </w:t>
      </w:r>
      <w:r w:rsidR="000B3BB3">
        <w:rPr/>
        <w:t>portion</w:t>
      </w:r>
      <w:r w:rsidR="000B3BB3">
        <w:rPr/>
        <w:t xml:space="preserve"> of the funding</w:t>
      </w:r>
      <w:r w:rsidR="000B3BB3">
        <w:rPr/>
        <w:t>.</w:t>
      </w:r>
      <w:r w:rsidR="004B445B">
        <w:rPr/>
        <w:t xml:space="preserve">  </w:t>
      </w:r>
      <w:r w:rsidR="00B6111E">
        <w:rPr/>
        <w:t>FY</w:t>
      </w:r>
      <w:r w:rsidR="00E0284B">
        <w:rPr/>
        <w:t xml:space="preserve">23 </w:t>
      </w:r>
      <w:r w:rsidR="00A90111">
        <w:rPr/>
        <w:t>YHDP MHA PSH</w:t>
      </w:r>
      <w:r w:rsidR="64FFF228">
        <w:rPr/>
        <w:t xml:space="preserve"> – </w:t>
      </w:r>
      <w:r w:rsidR="64FFF228">
        <w:rPr>
          <w:b w:val="0"/>
          <w:bCs w:val="0"/>
        </w:rPr>
        <w:t>Project is complete</w:t>
      </w:r>
      <w:r w:rsidR="006F04F2">
        <w:rPr>
          <w:b w:val="0"/>
          <w:bCs w:val="0"/>
        </w:rPr>
        <w:t>.</w:t>
      </w:r>
    </w:p>
    <w:p w:rsidR="00BB76DB" w:rsidRDefault="00BB76DB" w14:paraId="0193DB25" w14:textId="53C71E15">
      <w:pPr>
        <w:rPr>
          <w:b w:val="0"/>
          <w:bCs w:val="0"/>
        </w:rPr>
      </w:pPr>
      <w:r w:rsidR="004B445B">
        <w:rPr/>
        <w:t>***</w:t>
      </w:r>
      <w:r w:rsidR="00353087">
        <w:rPr/>
        <w:t>*</w:t>
      </w:r>
      <w:r w:rsidR="00970649">
        <w:rPr/>
        <w:t>*</w:t>
      </w:r>
      <w:r w:rsidR="004B445B">
        <w:rPr/>
        <w:t xml:space="preserve"> FY</w:t>
      </w:r>
      <w:r w:rsidR="00182987">
        <w:rPr/>
        <w:t>23 HU</w:t>
      </w:r>
      <w:r w:rsidR="00F508E7">
        <w:rPr/>
        <w:t xml:space="preserve">D YHDP </w:t>
      </w:r>
      <w:r w:rsidR="00A24B37">
        <w:rPr/>
        <w:t>MHA You</w:t>
      </w:r>
      <w:r w:rsidR="003003D7">
        <w:rPr/>
        <w:t>th</w:t>
      </w:r>
      <w:r w:rsidR="00A24B37">
        <w:rPr/>
        <w:t xml:space="preserve"> Nav/RRH was forecasted to have excess funding at the end of the project</w:t>
      </w:r>
      <w:r w:rsidR="00A24B37">
        <w:rPr/>
        <w:t xml:space="preserve">.  </w:t>
      </w:r>
      <w:r w:rsidR="00A24B37">
        <w:rPr/>
        <w:t xml:space="preserve">A request </w:t>
      </w:r>
      <w:r w:rsidR="003558A9">
        <w:rPr/>
        <w:t xml:space="preserve">has been </w:t>
      </w:r>
      <w:r w:rsidR="003558A9">
        <w:rPr/>
        <w:t>submitted</w:t>
      </w:r>
      <w:r w:rsidR="003558A9">
        <w:rPr/>
        <w:t xml:space="preserve"> and approved by HUD to transfer the excess funds to CAPV Youth Workforce &amp; Development</w:t>
      </w:r>
      <w:r w:rsidR="003003D7">
        <w:rPr/>
        <w:t xml:space="preserve">. </w:t>
      </w:r>
      <w:r w:rsidR="50891F3E">
        <w:rPr/>
        <w:t>-</w:t>
      </w:r>
      <w:r w:rsidR="003003D7">
        <w:rPr/>
        <w:t xml:space="preserve"> </w:t>
      </w:r>
      <w:r w:rsidR="570E76E6">
        <w:rPr>
          <w:b w:val="0"/>
          <w:bCs w:val="0"/>
        </w:rPr>
        <w:t>Project is complete</w:t>
      </w:r>
      <w:r w:rsidR="38BC24B6">
        <w:rPr>
          <w:b w:val="0"/>
          <w:bCs w:val="0"/>
        </w:rPr>
        <w:t>.</w:t>
      </w:r>
    </w:p>
    <w:p w:rsidR="00BB76DB" w:rsidRDefault="00BB76DB" w14:paraId="6F0854F5" w14:textId="67B1AABA">
      <w:pPr>
        <w:rPr>
          <w:b w:val="0"/>
          <w:bCs w:val="0"/>
        </w:rPr>
      </w:pPr>
      <w:r w:rsidR="18D04FFE">
        <w:rPr>
          <w:b w:val="0"/>
          <w:bCs w:val="0"/>
        </w:rPr>
        <w:t xml:space="preserve">******FY24 3 County PSH subrecipients have requested a </w:t>
      </w:r>
      <w:r w:rsidR="0B647A1F">
        <w:rPr>
          <w:b w:val="0"/>
          <w:bCs w:val="0"/>
        </w:rPr>
        <w:t>1-month</w:t>
      </w:r>
      <w:r w:rsidR="18D04FFE">
        <w:rPr>
          <w:b w:val="0"/>
          <w:bCs w:val="0"/>
        </w:rPr>
        <w:t xml:space="preserve"> extension.  Pending approval </w:t>
      </w:r>
      <w:r w:rsidR="4221EFF6">
        <w:rPr>
          <w:b w:val="0"/>
          <w:bCs w:val="0"/>
        </w:rPr>
        <w:t>by HUD.</w:t>
      </w:r>
    </w:p>
    <w:p w:rsidR="00BB76DB" w:rsidP="7CBC2531" w:rsidRDefault="00BB76DB" w14:paraId="0CCE64B1" w14:textId="60636ED5">
      <w:pPr>
        <w:pStyle w:val="Normal"/>
        <w:suppressLineNumbers w:val="0"/>
        <w:bidi w:val="0"/>
        <w:spacing w:before="0" w:beforeAutospacing="off" w:after="160" w:afterAutospacing="off" w:line="259" w:lineRule="auto"/>
        <w:ind w:left="0" w:right="0"/>
        <w:jc w:val="left"/>
        <w:rPr>
          <w:b w:val="1"/>
          <w:bCs w:val="1"/>
        </w:rPr>
      </w:pPr>
      <w:r w:rsidRPr="7CBC2531" w:rsidR="50CF7F6A">
        <w:rPr>
          <w:b w:val="1"/>
          <w:bCs w:val="1"/>
        </w:rPr>
        <w:t>FY23 YHDP Projects</w:t>
      </w:r>
      <w:r w:rsidRPr="7CBC2531" w:rsidR="10E96928">
        <w:rPr>
          <w:b w:val="1"/>
          <w:bCs w:val="1"/>
        </w:rPr>
        <w:t xml:space="preserve"> had a significant </w:t>
      </w:r>
      <w:r w:rsidRPr="7CBC2531" w:rsidR="10E96928">
        <w:rPr>
          <w:b w:val="1"/>
          <w:bCs w:val="1"/>
        </w:rPr>
        <w:t>utilization</w:t>
      </w:r>
      <w:r w:rsidRPr="7CBC2531" w:rsidR="10E96928">
        <w:rPr>
          <w:b w:val="1"/>
          <w:bCs w:val="1"/>
        </w:rPr>
        <w:t xml:space="preserve"> increase this year. </w:t>
      </w:r>
      <w:r w:rsidR="10E96928">
        <w:rPr/>
        <w:t xml:space="preserve"> </w:t>
      </w:r>
      <w:r w:rsidRPr="7CBC2531" w:rsidR="10E96928">
        <w:rPr>
          <w:b w:val="1"/>
          <w:bCs w:val="1"/>
        </w:rPr>
        <w:t xml:space="preserve">We expect it to </w:t>
      </w:r>
      <w:r w:rsidRPr="7CBC2531" w:rsidR="2F610518">
        <w:rPr>
          <w:b w:val="1"/>
          <w:bCs w:val="1"/>
        </w:rPr>
        <w:t>have</w:t>
      </w:r>
      <w:r w:rsidRPr="7CBC2531" w:rsidR="2F610518">
        <w:rPr>
          <w:b w:val="1"/>
          <w:bCs w:val="1"/>
        </w:rPr>
        <w:t xml:space="preserve"> about</w:t>
      </w:r>
      <w:r w:rsidRPr="7CBC2531" w:rsidR="6A418F76">
        <w:rPr>
          <w:b w:val="1"/>
          <w:bCs w:val="1"/>
        </w:rPr>
        <w:t xml:space="preserve"> </w:t>
      </w:r>
      <w:r w:rsidRPr="7CBC2531" w:rsidR="10E96928">
        <w:rPr>
          <w:b w:val="1"/>
          <w:bCs w:val="1"/>
        </w:rPr>
        <w:t>90%</w:t>
      </w:r>
      <w:r w:rsidRPr="7CBC2531" w:rsidR="31394A76">
        <w:rPr>
          <w:b w:val="1"/>
          <w:bCs w:val="1"/>
        </w:rPr>
        <w:t xml:space="preserve"> </w:t>
      </w:r>
      <w:r w:rsidRPr="7CBC2531" w:rsidR="31394A76">
        <w:rPr>
          <w:b w:val="1"/>
          <w:bCs w:val="1"/>
        </w:rPr>
        <w:t>utilization</w:t>
      </w:r>
      <w:r w:rsidRPr="7CBC2531" w:rsidR="31394A76">
        <w:rPr>
          <w:b w:val="1"/>
          <w:bCs w:val="1"/>
        </w:rPr>
        <w:t xml:space="preserve"> of funding</w:t>
      </w:r>
      <w:r w:rsidRPr="7CBC2531" w:rsidR="1BC6B8BE">
        <w:rPr>
          <w:b w:val="1"/>
          <w:bCs w:val="1"/>
        </w:rPr>
        <w:t xml:space="preserve"> when Dial Self ends in December.</w:t>
      </w:r>
      <w:r w:rsidRPr="7CBC2531" w:rsidR="7764F654">
        <w:rPr>
          <w:b w:val="1"/>
          <w:bCs w:val="1"/>
        </w:rPr>
        <w:t xml:space="preserve">  </w:t>
      </w:r>
    </w:p>
    <w:p w:rsidR="00BB76DB" w:rsidP="7CBC2531" w:rsidRDefault="00BB76DB" w14:paraId="74A02E5A" w14:textId="0F98B050">
      <w:pPr>
        <w:pStyle w:val="Normal"/>
        <w:suppressLineNumbers w:val="0"/>
        <w:bidi w:val="0"/>
        <w:spacing w:before="0" w:beforeAutospacing="off" w:after="160" w:afterAutospacing="off" w:line="259" w:lineRule="auto"/>
        <w:ind w:left="0" w:right="0"/>
        <w:jc w:val="left"/>
        <w:rPr>
          <w:b w:val="1"/>
          <w:bCs w:val="1"/>
        </w:rPr>
      </w:pPr>
      <w:r w:rsidRPr="7CBC2531" w:rsidR="434347CB">
        <w:rPr>
          <w:b w:val="1"/>
          <w:bCs w:val="1"/>
        </w:rPr>
        <w:t xml:space="preserve">NOTE: Amendments have been </w:t>
      </w:r>
      <w:r w:rsidRPr="7CBC2531" w:rsidR="434347CB">
        <w:rPr>
          <w:b w:val="1"/>
          <w:bCs w:val="1"/>
        </w:rPr>
        <w:t>submitted</w:t>
      </w:r>
      <w:r w:rsidRPr="7CBC2531" w:rsidR="434347CB">
        <w:rPr>
          <w:b w:val="1"/>
          <w:bCs w:val="1"/>
        </w:rPr>
        <w:t xml:space="preserve"> for: CoC CE, 3 </w:t>
      </w:r>
      <w:r w:rsidRPr="7CBC2531" w:rsidR="434347CB">
        <w:rPr>
          <w:b w:val="1"/>
          <w:bCs w:val="1"/>
        </w:rPr>
        <w:t>Cty</w:t>
      </w:r>
      <w:r w:rsidRPr="7CBC2531" w:rsidR="434347CB">
        <w:rPr>
          <w:b w:val="1"/>
          <w:bCs w:val="1"/>
        </w:rPr>
        <w:t xml:space="preserve"> PSH</w:t>
      </w:r>
      <w:r w:rsidRPr="7CBC2531" w:rsidR="2BC8A8A3">
        <w:rPr>
          <w:b w:val="1"/>
          <w:bCs w:val="1"/>
        </w:rPr>
        <w:t>, and Dial/Self Joint</w:t>
      </w:r>
      <w:r w:rsidRPr="7CBC2531" w:rsidR="2BC8A8A3">
        <w:rPr>
          <w:b w:val="1"/>
          <w:bCs w:val="1"/>
        </w:rPr>
        <w:t>.  We have been informed that the HUD Rep</w:t>
      </w:r>
      <w:r w:rsidRPr="7CBC2531" w:rsidR="586A66BC">
        <w:rPr>
          <w:b w:val="1"/>
          <w:bCs w:val="1"/>
        </w:rPr>
        <w:t xml:space="preserve"> is holding them, pending approval from HUD to process</w:t>
      </w:r>
      <w:r w:rsidRPr="7CBC2531" w:rsidR="475AC7B2">
        <w:rPr>
          <w:b w:val="1"/>
          <w:bCs w:val="1"/>
        </w:rPr>
        <w:t xml:space="preserve"> amendments.</w:t>
      </w:r>
    </w:p>
    <w:p w:rsidR="00F90FDA" w:rsidP="78415F35" w:rsidRDefault="00F90FDA" w14:paraId="07B79F3A" w14:textId="70B1026B">
      <w:pPr>
        <w:pStyle w:val="Normal"/>
        <w:suppressLineNumbers w:val="0"/>
        <w:spacing w:before="0" w:beforeAutospacing="off" w:after="160" w:afterAutospacing="off" w:line="259" w:lineRule="auto"/>
        <w:ind w:left="0" w:right="0"/>
        <w:jc w:val="left"/>
      </w:pPr>
      <w:r w:rsidR="00BB76DB">
        <w:rPr/>
        <w:t>Office hours are still the 3</w:t>
      </w:r>
      <w:r w:rsidRPr="78415F35" w:rsidR="00BB76DB">
        <w:rPr>
          <w:vertAlign w:val="superscript"/>
        </w:rPr>
        <w:t>rd</w:t>
      </w:r>
      <w:r w:rsidR="00BB76DB">
        <w:rPr/>
        <w:t xml:space="preserve"> Wednesday of the month from 10</w:t>
      </w:r>
      <w:r w:rsidR="004F2B44">
        <w:rPr/>
        <w:t>:00</w:t>
      </w:r>
      <w:r w:rsidR="00BB76DB">
        <w:rPr/>
        <w:t>-11</w:t>
      </w:r>
      <w:r w:rsidR="004F2B44">
        <w:rPr/>
        <w:t>:00</w:t>
      </w:r>
      <w:r w:rsidR="00BB76DB">
        <w:rPr/>
        <w:t xml:space="preserve">. </w:t>
      </w:r>
    </w:p>
    <w:p w:rsidR="4F58B0DD" w:rsidRDefault="4F58B0DD" w14:paraId="4146443F" w14:textId="1644D410">
      <w:r>
        <w:br w:type="page"/>
      </w:r>
    </w:p>
    <w:p w:rsidRPr="002C3385" w:rsidR="00F20B16" w:rsidP="4F58B0DD" w:rsidRDefault="1167B258" w14:paraId="749080F7" w14:textId="066CF654">
      <w:pPr>
        <w:pStyle w:val="Heading1"/>
        <w:spacing w:line="276" w:lineRule="auto"/>
        <w:rPr>
          <w:rFonts w:eastAsia="Calibri"/>
          <w:color w:val="000000" w:themeColor="text1"/>
        </w:rPr>
      </w:pPr>
      <w:bookmarkStart w:name="_Toc1715698626" w:id="1901981568"/>
      <w:r w:rsidRPr="78415F35" w:rsidR="0F41D031">
        <w:rPr>
          <w:color w:val="000000" w:themeColor="text1" w:themeTint="FF" w:themeShade="FF"/>
        </w:rPr>
        <w:t>C</w:t>
      </w:r>
      <w:r w:rsidRPr="78415F35" w:rsidR="0F41D031">
        <w:rPr>
          <w:color w:val="000000" w:themeColor="text1" w:themeTint="FF" w:themeShade="FF"/>
        </w:rPr>
        <w:t>ompliance Updates</w:t>
      </w:r>
      <w:bookmarkEnd w:id="1901981568"/>
    </w:p>
    <w:p w:rsidR="667B9C2A" w:rsidP="1A341A89" w:rsidRDefault="667B9C2A" w14:paraId="22C86899" w14:textId="2CD92159">
      <w:pPr>
        <w:spacing w:beforeAutospacing="1" w:afterAutospacing="1" w:line="276" w:lineRule="auto"/>
        <w:rPr>
          <w:rFonts w:ascii="Calibri" w:hAnsi="Calibri" w:eastAsia="Calibri" w:cs="Calibri"/>
          <w:color w:val="000000" w:themeColor="text1"/>
        </w:rPr>
      </w:pPr>
      <w:r w:rsidRPr="1A341A89">
        <w:rPr>
          <w:rFonts w:ascii="Calibri" w:hAnsi="Calibri" w:eastAsia="Calibri" w:cs="Calibri"/>
          <w:b/>
          <w:bCs/>
          <w:color w:val="000000" w:themeColor="text1"/>
        </w:rPr>
        <w:t>Subrecipient Monitoring</w:t>
      </w:r>
    </w:p>
    <w:p w:rsidR="32EF590D" w:rsidP="32EF590D" w:rsidRDefault="6EEF5F45" w14:paraId="3A22AAE7" w14:textId="4C51A466">
      <w:pPr>
        <w:spacing w:beforeAutospacing="1" w:afterAutospacing="1" w:line="276" w:lineRule="auto"/>
        <w:rPr>
          <w:rFonts w:ascii="Calibri" w:hAnsi="Calibri" w:eastAsia="Calibri" w:cs="Calibri"/>
          <w:color w:val="000000" w:themeColor="text1"/>
        </w:rPr>
      </w:pPr>
      <w:r w:rsidRPr="252049F6">
        <w:rPr>
          <w:rFonts w:ascii="Calibri" w:hAnsi="Calibri" w:eastAsia="Calibri" w:cs="Calibri"/>
          <w:color w:val="000000" w:themeColor="text1"/>
        </w:rPr>
        <w:t xml:space="preserve">Subrecipient Monitoring is </w:t>
      </w:r>
      <w:r w:rsidRPr="252049F6" w:rsidR="3CC4223B">
        <w:rPr>
          <w:rFonts w:ascii="Calibri" w:hAnsi="Calibri" w:eastAsia="Calibri" w:cs="Calibri"/>
          <w:color w:val="000000" w:themeColor="text1"/>
        </w:rPr>
        <w:t xml:space="preserve">wrapping up, and initial score results and monitoring letters will be issued in the upcoming week. </w:t>
      </w:r>
    </w:p>
    <w:p w:rsidR="3CC4223B" w:rsidP="252049F6" w:rsidRDefault="3CC4223B" w14:paraId="3498B443" w14:textId="0148223B">
      <w:pPr>
        <w:spacing w:beforeAutospacing="1" w:afterAutospacing="1" w:line="276" w:lineRule="auto"/>
        <w:rPr>
          <w:rFonts w:ascii="Calibri" w:hAnsi="Calibri" w:eastAsia="Calibri" w:cs="Calibri"/>
          <w:color w:val="000000" w:themeColor="text1"/>
        </w:rPr>
      </w:pPr>
      <w:r w:rsidRPr="252049F6">
        <w:rPr>
          <w:rFonts w:ascii="Calibri" w:hAnsi="Calibri" w:eastAsia="Calibri" w:cs="Calibri"/>
          <w:color w:val="000000" w:themeColor="text1"/>
        </w:rPr>
        <w:t xml:space="preserve">Strengths of our projects included verification of homelessness and chronic homelessness, Housing Standard inspections, and </w:t>
      </w:r>
      <w:r w:rsidRPr="252049F6" w:rsidR="377E6957">
        <w:rPr>
          <w:rFonts w:ascii="Calibri" w:hAnsi="Calibri" w:eastAsia="Calibri" w:cs="Calibri"/>
          <w:color w:val="000000" w:themeColor="text1"/>
        </w:rPr>
        <w:t xml:space="preserve">services provided to </w:t>
      </w:r>
      <w:r w:rsidRPr="252049F6" w:rsidR="3B4D0332">
        <w:rPr>
          <w:rFonts w:ascii="Calibri" w:hAnsi="Calibri" w:eastAsia="Calibri" w:cs="Calibri"/>
          <w:color w:val="000000" w:themeColor="text1"/>
        </w:rPr>
        <w:t>participants of projects.</w:t>
      </w:r>
    </w:p>
    <w:p w:rsidR="252049F6" w:rsidP="252049F6" w:rsidRDefault="252049F6" w14:paraId="16C72C8A" w14:textId="3FE8DA8C">
      <w:pPr>
        <w:spacing w:beforeAutospacing="1" w:afterAutospacing="1" w:line="276" w:lineRule="auto"/>
        <w:rPr>
          <w:rFonts w:ascii="Calibri" w:hAnsi="Calibri" w:eastAsia="Calibri" w:cs="Calibri"/>
          <w:color w:val="000000" w:themeColor="text1"/>
        </w:rPr>
      </w:pPr>
    </w:p>
    <w:p w:rsidR="04FEB35B" w:rsidP="2B4BFA6F" w:rsidRDefault="4ED51E72" w14:paraId="544DBB9E" w14:textId="7BCFAB73">
      <w:pPr>
        <w:spacing w:beforeAutospacing="on" w:afterAutospacing="on" w:line="276" w:lineRule="auto"/>
        <w:rPr>
          <w:rFonts w:ascii="Calibri" w:hAnsi="Calibri" w:eastAsia="Calibri" w:cs="Calibri"/>
          <w:b w:val="1"/>
          <w:bCs w:val="1"/>
          <w:color w:val="000000" w:themeColor="text1"/>
        </w:rPr>
      </w:pPr>
      <w:r w:rsidRPr="2B4BFA6F" w:rsidR="4ED51E72">
        <w:rPr>
          <w:rFonts w:ascii="Calibri" w:hAnsi="Calibri" w:eastAsia="Calibri" w:cs="Calibri"/>
          <w:b w:val="1"/>
          <w:bCs w:val="1"/>
          <w:color w:val="000000" w:themeColor="text1" w:themeTint="FF" w:themeShade="FF"/>
        </w:rPr>
        <w:t xml:space="preserve">Monthly Office Hours </w:t>
      </w:r>
    </w:p>
    <w:p w:rsidR="51C23191" w:rsidP="2B4BFA6F" w:rsidRDefault="51C23191" w14:paraId="393671B8" w14:textId="4A13634C">
      <w:pPr>
        <w:pStyle w:val="ListParagraph"/>
        <w:numPr>
          <w:ilvl w:val="0"/>
          <w:numId w:val="2"/>
        </w:numPr>
        <w:suppressLineNumbers w:val="0"/>
        <w:bidi w:val="0"/>
        <w:spacing w:beforeAutospacing="on" w:afterAutospacing="on" w:line="276" w:lineRule="auto"/>
        <w:ind w:left="720" w:right="0" w:hanging="360"/>
        <w:jc w:val="left"/>
        <w:rPr>
          <w:rFonts w:ascii="Calibri" w:hAnsi="Calibri" w:eastAsia="Calibri" w:cs="Calibri"/>
          <w:color w:val="000000" w:themeColor="text1" w:themeTint="FF" w:themeShade="FF"/>
        </w:rPr>
      </w:pPr>
      <w:r w:rsidRPr="2B4BFA6F" w:rsidR="51C23191">
        <w:rPr>
          <w:rFonts w:ascii="Calibri" w:hAnsi="Calibri" w:eastAsia="Calibri" w:cs="Calibri"/>
          <w:color w:val="000000" w:themeColor="text1" w:themeTint="FF" w:themeShade="FF"/>
        </w:rPr>
        <w:t>Office hours were held on November 4</w:t>
      </w:r>
      <w:r w:rsidRPr="2B4BFA6F" w:rsidR="51C23191">
        <w:rPr>
          <w:rFonts w:ascii="Calibri" w:hAnsi="Calibri" w:eastAsia="Calibri" w:cs="Calibri"/>
          <w:color w:val="000000" w:themeColor="text1" w:themeTint="FF" w:themeShade="FF"/>
          <w:vertAlign w:val="superscript"/>
        </w:rPr>
        <w:t>th</w:t>
      </w:r>
      <w:r w:rsidRPr="2B4BFA6F" w:rsidR="51C23191">
        <w:rPr>
          <w:rFonts w:ascii="Calibri" w:hAnsi="Calibri" w:eastAsia="Calibri" w:cs="Calibri"/>
          <w:color w:val="000000" w:themeColor="text1" w:themeTint="FF" w:themeShade="FF"/>
        </w:rPr>
        <w:t xml:space="preserve"> for Rent Reasonableness procedures and determinations. A recording is available on Talent LMS, and templates will soon be published online that Subrecipients can </w:t>
      </w:r>
      <w:r w:rsidRPr="2B4BFA6F" w:rsidR="51C23191">
        <w:rPr>
          <w:rFonts w:ascii="Calibri" w:hAnsi="Calibri" w:eastAsia="Calibri" w:cs="Calibri"/>
          <w:color w:val="000000" w:themeColor="text1" w:themeTint="FF" w:themeShade="FF"/>
        </w:rPr>
        <w:t>adopt for</w:t>
      </w:r>
      <w:r w:rsidRPr="2B4BFA6F" w:rsidR="51C23191">
        <w:rPr>
          <w:rFonts w:ascii="Calibri" w:hAnsi="Calibri" w:eastAsia="Calibri" w:cs="Calibri"/>
          <w:color w:val="000000" w:themeColor="text1" w:themeTint="FF" w:themeShade="FF"/>
        </w:rPr>
        <w:t xml:space="preserve"> their procedures.</w:t>
      </w:r>
    </w:p>
    <w:p w:rsidR="469DCAB7" w:rsidP="2B4BFA6F" w:rsidRDefault="469DCAB7" w14:paraId="495C6D93" w14:textId="3DEFD7FA">
      <w:pPr>
        <w:pStyle w:val="ListParagraph"/>
        <w:numPr>
          <w:ilvl w:val="0"/>
          <w:numId w:val="2"/>
        </w:numPr>
        <w:suppressLineNumbers w:val="0"/>
        <w:bidi w:val="0"/>
        <w:spacing w:beforeAutospacing="on" w:afterAutospacing="on" w:line="276" w:lineRule="auto"/>
        <w:ind w:left="720" w:right="0" w:hanging="360"/>
        <w:jc w:val="left"/>
        <w:rPr>
          <w:rFonts w:ascii="Calibri" w:hAnsi="Calibri" w:eastAsia="Calibri" w:cs="Calibri"/>
          <w:color w:val="000000" w:themeColor="text1" w:themeTint="FF" w:themeShade="FF"/>
        </w:rPr>
      </w:pPr>
      <w:r w:rsidRPr="2B4BFA6F" w:rsidR="469DCAB7">
        <w:rPr>
          <w:rFonts w:ascii="Calibri" w:hAnsi="Calibri" w:eastAsia="Calibri" w:cs="Calibri"/>
          <w:color w:val="000000" w:themeColor="text1" w:themeTint="FF" w:themeShade="FF"/>
        </w:rPr>
        <w:t>Future office hours will cover some of the following topics:</w:t>
      </w:r>
    </w:p>
    <w:p w:rsidR="7BAD7387" w:rsidP="2B4BFA6F" w:rsidRDefault="7BAD7387" w14:paraId="1897ADFB" w14:textId="35222919">
      <w:pPr>
        <w:pStyle w:val="ListParagraph"/>
        <w:numPr>
          <w:ilvl w:val="1"/>
          <w:numId w:val="2"/>
        </w:numPr>
        <w:spacing w:beforeAutospacing="on" w:afterAutospacing="on" w:line="276" w:lineRule="auto"/>
        <w:rPr>
          <w:rFonts w:ascii="Calibri" w:hAnsi="Calibri" w:eastAsia="Calibri" w:cs="Calibri"/>
          <w:color w:val="000000" w:themeColor="text1"/>
        </w:rPr>
      </w:pPr>
      <w:r w:rsidRPr="2B4BFA6F" w:rsidR="7BAD7387">
        <w:rPr>
          <w:rFonts w:ascii="Calibri" w:hAnsi="Calibri" w:eastAsia="Calibri" w:cs="Calibri"/>
          <w:color w:val="000000" w:themeColor="text1" w:themeTint="FF" w:themeShade="FF"/>
        </w:rPr>
        <w:t>Housing Standards Inspections</w:t>
      </w:r>
      <w:r w:rsidRPr="2B4BFA6F" w:rsidR="529D506A">
        <w:rPr>
          <w:rFonts w:ascii="Calibri" w:hAnsi="Calibri" w:eastAsia="Calibri" w:cs="Calibri"/>
          <w:color w:val="000000" w:themeColor="text1" w:themeTint="FF" w:themeShade="FF"/>
        </w:rPr>
        <w:t xml:space="preserve"> and Lead-based Paint requirements</w:t>
      </w:r>
    </w:p>
    <w:p w:rsidR="15E8CB02" w:rsidP="32EF590D" w:rsidRDefault="599DB950" w14:paraId="36F866B7" w14:textId="09B0F325">
      <w:pPr>
        <w:pStyle w:val="ListParagraph"/>
        <w:numPr>
          <w:ilvl w:val="1"/>
          <w:numId w:val="2"/>
        </w:numPr>
        <w:spacing w:beforeAutospacing="1" w:afterAutospacing="1" w:line="276" w:lineRule="auto"/>
        <w:rPr>
          <w:rFonts w:ascii="Calibri" w:hAnsi="Calibri" w:eastAsia="Calibri" w:cs="Calibri"/>
          <w:color w:val="000000" w:themeColor="text1"/>
        </w:rPr>
      </w:pPr>
      <w:r w:rsidRPr="4F58B0DD">
        <w:rPr>
          <w:rFonts w:ascii="Calibri" w:hAnsi="Calibri" w:eastAsia="Calibri" w:cs="Calibri"/>
          <w:color w:val="000000" w:themeColor="text1"/>
        </w:rPr>
        <w:t>Documenting Chronic Homelessness and Disability for PSH</w:t>
      </w:r>
    </w:p>
    <w:p w:rsidR="0FB08D9A" w:rsidP="2B4BFA6F" w:rsidRDefault="0FB08D9A" w14:paraId="3B3768A7" w14:textId="40411E18">
      <w:pPr>
        <w:pStyle w:val="ListParagraph"/>
        <w:numPr>
          <w:ilvl w:val="2"/>
          <w:numId w:val="2"/>
        </w:numPr>
        <w:spacing w:beforeAutospacing="on" w:afterAutospacing="on" w:line="276" w:lineRule="auto"/>
        <w:rPr>
          <w:rFonts w:ascii="Calibri" w:hAnsi="Calibri" w:eastAsia="Calibri" w:cs="Calibri"/>
          <w:color w:val="000000" w:themeColor="text1" w:themeTint="FF" w:themeShade="FF"/>
        </w:rPr>
      </w:pPr>
      <w:r w:rsidRPr="2B4BFA6F" w:rsidR="0FB08D9A">
        <w:rPr>
          <w:rFonts w:ascii="Calibri" w:hAnsi="Calibri" w:eastAsia="Calibri" w:cs="Calibri"/>
          <w:color w:val="000000" w:themeColor="text1" w:themeTint="FF" w:themeShade="FF"/>
        </w:rPr>
        <w:t xml:space="preserve">While PSH projects did well in Subrecipient monitoring, some of the minor revisions to forms and documentation standards are being updated to improve how referring partners in Coordinated Entry assist with </w:t>
      </w:r>
      <w:r w:rsidRPr="2B4BFA6F" w:rsidR="52156A68">
        <w:rPr>
          <w:rFonts w:ascii="Calibri" w:hAnsi="Calibri" w:eastAsia="Calibri" w:cs="Calibri"/>
          <w:color w:val="000000" w:themeColor="text1" w:themeTint="FF" w:themeShade="FF"/>
        </w:rPr>
        <w:t xml:space="preserve">documenting eligibility. These changes will be first introduced to Subrecipients for feedback/revision before they </w:t>
      </w:r>
      <w:r w:rsidRPr="2B4BFA6F" w:rsidR="3004AF76">
        <w:rPr>
          <w:rFonts w:ascii="Calibri" w:hAnsi="Calibri" w:eastAsia="Calibri" w:cs="Calibri"/>
          <w:color w:val="000000" w:themeColor="text1" w:themeTint="FF" w:themeShade="FF"/>
        </w:rPr>
        <w:t>are</w:t>
      </w:r>
      <w:r w:rsidRPr="2B4BFA6F" w:rsidR="52156A68">
        <w:rPr>
          <w:rFonts w:ascii="Calibri" w:hAnsi="Calibri" w:eastAsia="Calibri" w:cs="Calibri"/>
          <w:color w:val="000000" w:themeColor="text1" w:themeTint="FF" w:themeShade="FF"/>
        </w:rPr>
        <w:t xml:space="preserve"> shared with referring partners.</w:t>
      </w:r>
    </w:p>
    <w:p w:rsidR="4F58B0DD" w:rsidRDefault="4F58B0DD" w14:paraId="659B8520" w14:textId="674F72B3">
      <w:r>
        <w:br w:type="page"/>
      </w:r>
    </w:p>
    <w:p w:rsidRPr="002C3385" w:rsidR="00265F49" w:rsidP="4F58B0DD" w:rsidRDefault="30339BA8" w14:paraId="02C40131" w14:textId="77777777">
      <w:pPr>
        <w:pStyle w:val="Heading1"/>
        <w:spacing w:line="276" w:lineRule="auto"/>
        <w:rPr>
          <w:rFonts w:eastAsia="Calibri"/>
          <w:color w:val="000000" w:themeColor="text1"/>
        </w:rPr>
      </w:pPr>
      <w:bookmarkStart w:name="_Toc1136884650" w:id="117910892"/>
      <w:r w:rsidRPr="78415F35" w:rsidR="2E5E14A6">
        <w:rPr>
          <w:rFonts w:eastAsia="Calibri"/>
          <w:color w:val="000000" w:themeColor="text1" w:themeTint="FF" w:themeShade="FF"/>
        </w:rPr>
        <w:t>Coordinated Entry System Updates</w:t>
      </w:r>
      <w:r w:rsidRPr="78415F35" w:rsidR="2E5E14A6">
        <w:rPr>
          <w:rFonts w:eastAsia="Calibri"/>
          <w:color w:val="000000" w:themeColor="text1" w:themeTint="FF" w:themeShade="FF"/>
        </w:rPr>
        <w:t>:</w:t>
      </w:r>
      <w:bookmarkEnd w:id="117910892"/>
      <w:r w:rsidRPr="78415F35" w:rsidR="2E5E14A6">
        <w:rPr>
          <w:rFonts w:eastAsia="Calibri"/>
          <w:color w:val="000000" w:themeColor="text1" w:themeTint="FF" w:themeShade="FF"/>
        </w:rPr>
        <w:t xml:space="preserve"> </w:t>
      </w:r>
    </w:p>
    <w:p w:rsidR="00265F49" w:rsidP="4F58B0DD" w:rsidRDefault="00265F49" w14:paraId="346E5911" w14:textId="77777777">
      <w:pPr>
        <w:spacing w:after="0" w:line="276" w:lineRule="auto"/>
        <w:rPr>
          <w:rFonts w:ascii="Calibri" w:hAnsi="Calibri" w:eastAsia="Calibri" w:cs="Calibri"/>
          <w:color w:val="222222"/>
        </w:rPr>
      </w:pPr>
    </w:p>
    <w:p w:rsidR="0D400257" w:rsidP="7CBC2531" w:rsidRDefault="0D400257" w14:paraId="130296CD" w14:textId="647813AB">
      <w:pPr>
        <w:pStyle w:val="ListParagraph"/>
        <w:numPr>
          <w:ilvl w:val="0"/>
          <w:numId w:val="6"/>
        </w:numPr>
        <w:suppressLineNumbers w:val="0"/>
        <w:bidi w:val="0"/>
        <w:spacing w:before="0" w:beforeAutospacing="off" w:after="0" w:afterAutospacing="off" w:line="276" w:lineRule="auto"/>
        <w:ind w:left="720" w:right="0" w:hanging="360"/>
        <w:jc w:val="left"/>
        <w:rPr>
          <w:rFonts w:ascii="Calibri" w:hAnsi="Calibri" w:eastAsia="Calibri" w:cs="Calibri"/>
          <w:color w:val="000000" w:themeColor="text1" w:themeTint="FF" w:themeShade="FF"/>
        </w:rPr>
      </w:pPr>
      <w:r w:rsidRPr="2B4BFA6F" w:rsidR="0D250E07">
        <w:rPr>
          <w:rFonts w:ascii="Calibri" w:hAnsi="Calibri" w:eastAsia="Calibri" w:cs="Calibri"/>
          <w:color w:val="000000" w:themeColor="text1" w:themeTint="FF" w:themeShade="FF"/>
        </w:rPr>
        <w:t>Since our last board report in September 2025, t</w:t>
      </w:r>
      <w:r w:rsidRPr="2B4BFA6F" w:rsidR="0D400257">
        <w:rPr>
          <w:rFonts w:ascii="Calibri" w:hAnsi="Calibri" w:eastAsia="Calibri" w:cs="Calibri"/>
          <w:color w:val="000000" w:themeColor="text1" w:themeTint="FF" w:themeShade="FF"/>
        </w:rPr>
        <w:t>he Three County CoC</w:t>
      </w:r>
      <w:r w:rsidRPr="2B4BFA6F" w:rsidR="77DE8851">
        <w:rPr>
          <w:rFonts w:ascii="Calibri" w:hAnsi="Calibri" w:eastAsia="Calibri" w:cs="Calibri"/>
          <w:color w:val="000000" w:themeColor="text1" w:themeTint="FF" w:themeShade="FF"/>
        </w:rPr>
        <w:t>’s newest projects</w:t>
      </w:r>
      <w:r w:rsidRPr="2B4BFA6F" w:rsidR="72415B46">
        <w:rPr>
          <w:rFonts w:ascii="Calibri" w:hAnsi="Calibri" w:eastAsia="Calibri" w:cs="Calibri"/>
          <w:color w:val="000000" w:themeColor="text1" w:themeTint="FF" w:themeShade="FF"/>
        </w:rPr>
        <w:t xml:space="preserve"> and partnerships</w:t>
      </w:r>
      <w:r w:rsidRPr="2B4BFA6F" w:rsidR="77DE8851">
        <w:rPr>
          <w:rFonts w:ascii="Calibri" w:hAnsi="Calibri" w:eastAsia="Calibri" w:cs="Calibri"/>
          <w:color w:val="000000" w:themeColor="text1" w:themeTint="FF" w:themeShade="FF"/>
        </w:rPr>
        <w:t xml:space="preserve"> have been </w:t>
      </w:r>
      <w:r w:rsidRPr="2B4BFA6F" w:rsidR="1D1E1ED9">
        <w:rPr>
          <w:rFonts w:ascii="Calibri" w:hAnsi="Calibri" w:eastAsia="Calibri" w:cs="Calibri"/>
          <w:color w:val="000000" w:themeColor="text1" w:themeTint="FF" w:themeShade="FF"/>
        </w:rPr>
        <w:t>accepting referrals and housing individuals</w:t>
      </w:r>
      <w:r w:rsidRPr="2B4BFA6F" w:rsidR="76992E30">
        <w:rPr>
          <w:rFonts w:ascii="Calibri" w:hAnsi="Calibri" w:eastAsia="Calibri" w:cs="Calibri"/>
          <w:color w:val="000000" w:themeColor="text1" w:themeTint="FF" w:themeShade="FF"/>
        </w:rPr>
        <w:t xml:space="preserve"> and families</w:t>
      </w:r>
    </w:p>
    <w:p w:rsidR="00597838" w:rsidP="00566170" w:rsidRDefault="72C11AE5" w14:paraId="05F3E505" w14:textId="62C66690">
      <w:pPr>
        <w:pStyle w:val="ListParagraph"/>
        <w:numPr>
          <w:ilvl w:val="0"/>
          <w:numId w:val="7"/>
        </w:numPr>
        <w:spacing w:after="0" w:line="276" w:lineRule="auto"/>
        <w:rPr>
          <w:rFonts w:ascii="Calibri" w:hAnsi="Calibri" w:eastAsia="Calibri" w:cs="Calibri"/>
          <w:color w:val="000000" w:themeColor="text1"/>
        </w:rPr>
      </w:pPr>
      <w:r w:rsidRPr="2B4BFA6F" w:rsidR="72C11AE5">
        <w:rPr>
          <w:rFonts w:ascii="Calibri" w:hAnsi="Calibri" w:eastAsia="Calibri" w:cs="Calibri"/>
          <w:color w:val="000000" w:themeColor="text1" w:themeTint="FF" w:themeShade="FF"/>
        </w:rPr>
        <w:t>Our</w:t>
      </w:r>
      <w:r w:rsidRPr="2B4BFA6F" w:rsidR="00597838">
        <w:rPr>
          <w:rFonts w:ascii="Calibri" w:hAnsi="Calibri" w:eastAsia="Calibri" w:cs="Calibri"/>
          <w:color w:val="000000" w:themeColor="text1" w:themeTint="FF" w:themeShade="FF"/>
        </w:rPr>
        <w:t xml:space="preserve"> new DV-specific Rapid Rehousing project </w:t>
      </w:r>
      <w:r w:rsidRPr="2B4BFA6F" w:rsidR="32736A4B">
        <w:rPr>
          <w:rFonts w:ascii="Calibri" w:hAnsi="Calibri" w:eastAsia="Calibri" w:cs="Calibri"/>
          <w:color w:val="000000" w:themeColor="text1" w:themeTint="FF" w:themeShade="FF"/>
        </w:rPr>
        <w:t xml:space="preserve">with the </w:t>
      </w:r>
      <w:r w:rsidRPr="2B4BFA6F" w:rsidR="32736A4B">
        <w:rPr>
          <w:rFonts w:ascii="Calibri" w:hAnsi="Calibri" w:eastAsia="Calibri" w:cs="Calibri"/>
          <w:color w:val="000000" w:themeColor="text1" w:themeTint="FF" w:themeShade="FF"/>
        </w:rPr>
        <w:t>Salasin</w:t>
      </w:r>
      <w:r w:rsidRPr="2B4BFA6F" w:rsidR="32736A4B">
        <w:rPr>
          <w:rFonts w:ascii="Calibri" w:hAnsi="Calibri" w:eastAsia="Calibri" w:cs="Calibri"/>
          <w:color w:val="000000" w:themeColor="text1" w:themeTint="FF" w:themeShade="FF"/>
        </w:rPr>
        <w:t xml:space="preserve"> Project</w:t>
      </w:r>
      <w:r w:rsidRPr="2B4BFA6F" w:rsidR="00597838">
        <w:rPr>
          <w:rFonts w:ascii="Calibri" w:hAnsi="Calibri" w:eastAsia="Calibri" w:cs="Calibri"/>
          <w:color w:val="000000" w:themeColor="text1" w:themeTint="FF" w:themeShade="FF"/>
        </w:rPr>
        <w:t xml:space="preserve"> </w:t>
      </w:r>
      <w:r w:rsidRPr="2B4BFA6F" w:rsidR="199BF546">
        <w:rPr>
          <w:rFonts w:ascii="Calibri" w:hAnsi="Calibri" w:eastAsia="Calibri" w:cs="Calibri"/>
          <w:color w:val="000000" w:themeColor="text1" w:themeTint="FF" w:themeShade="FF"/>
        </w:rPr>
        <w:t>has housed 3 individuals and taken referrals from coordinated entry for 6 referrals total</w:t>
      </w:r>
    </w:p>
    <w:p w:rsidR="6A0BC124" w:rsidP="00566170" w:rsidRDefault="6A0BC124" w14:paraId="38C1157A" w14:textId="0BB95A46">
      <w:pPr>
        <w:pStyle w:val="ListParagraph"/>
        <w:numPr>
          <w:ilvl w:val="0"/>
          <w:numId w:val="7"/>
        </w:numPr>
        <w:spacing w:after="0" w:line="276" w:lineRule="auto"/>
        <w:rPr>
          <w:rFonts w:ascii="Calibri" w:hAnsi="Calibri" w:eastAsia="Calibri" w:cs="Calibri"/>
          <w:color w:val="000000" w:themeColor="text1"/>
        </w:rPr>
      </w:pPr>
      <w:r w:rsidRPr="2B4BFA6F" w:rsidR="6A0BC124">
        <w:rPr>
          <w:rFonts w:ascii="Calibri" w:hAnsi="Calibri" w:eastAsia="Calibri" w:cs="Calibri"/>
          <w:color w:val="000000" w:themeColor="text1" w:themeTint="FF" w:themeShade="FF"/>
        </w:rPr>
        <w:t>Louison House’s Bracewell Project</w:t>
      </w:r>
      <w:r w:rsidRPr="2B4BFA6F" w:rsidR="3AE34738">
        <w:rPr>
          <w:rFonts w:ascii="Calibri" w:hAnsi="Calibri" w:eastAsia="Calibri" w:cs="Calibri"/>
          <w:color w:val="000000" w:themeColor="text1" w:themeTint="FF" w:themeShade="FF"/>
        </w:rPr>
        <w:t xml:space="preserve">, which provides PSH for Youth, has accepted referrals </w:t>
      </w:r>
      <w:r w:rsidRPr="2B4BFA6F" w:rsidR="20F8D84E">
        <w:rPr>
          <w:rFonts w:ascii="Calibri" w:hAnsi="Calibri" w:eastAsia="Calibri" w:cs="Calibri"/>
          <w:color w:val="000000" w:themeColor="text1" w:themeTint="FF" w:themeShade="FF"/>
        </w:rPr>
        <w:t xml:space="preserve">through coordinated entry </w:t>
      </w:r>
      <w:r w:rsidRPr="2B4BFA6F" w:rsidR="3AE34738">
        <w:rPr>
          <w:rFonts w:ascii="Calibri" w:hAnsi="Calibri" w:eastAsia="Calibri" w:cs="Calibri"/>
          <w:color w:val="000000" w:themeColor="text1" w:themeTint="FF" w:themeShade="FF"/>
        </w:rPr>
        <w:t xml:space="preserve">and housed </w:t>
      </w:r>
      <w:r w:rsidRPr="2B4BFA6F" w:rsidR="5B919F42">
        <w:rPr>
          <w:rFonts w:ascii="Calibri" w:hAnsi="Calibri" w:eastAsia="Calibri" w:cs="Calibri"/>
          <w:color w:val="000000" w:themeColor="text1" w:themeTint="FF" w:themeShade="FF"/>
        </w:rPr>
        <w:t xml:space="preserve">youth in </w:t>
      </w:r>
      <w:r w:rsidRPr="2B4BFA6F" w:rsidR="65CE1A01">
        <w:rPr>
          <w:rFonts w:ascii="Calibri" w:hAnsi="Calibri" w:eastAsia="Calibri" w:cs="Calibri"/>
          <w:color w:val="000000" w:themeColor="text1" w:themeTint="FF" w:themeShade="FF"/>
        </w:rPr>
        <w:t>all</w:t>
      </w:r>
      <w:r w:rsidRPr="2B4BFA6F" w:rsidR="6AC682FF">
        <w:rPr>
          <w:rFonts w:ascii="Calibri" w:hAnsi="Calibri" w:eastAsia="Calibri" w:cs="Calibri"/>
          <w:color w:val="000000" w:themeColor="text1" w:themeTint="FF" w:themeShade="FF"/>
        </w:rPr>
        <w:t xml:space="preserve"> </w:t>
      </w:r>
      <w:r w:rsidRPr="2B4BFA6F" w:rsidR="7E18D98D">
        <w:rPr>
          <w:rFonts w:ascii="Calibri" w:hAnsi="Calibri" w:eastAsia="Calibri" w:cs="Calibri"/>
          <w:color w:val="000000" w:themeColor="text1" w:themeTint="FF" w:themeShade="FF"/>
        </w:rPr>
        <w:t xml:space="preserve">6 of the project’s </w:t>
      </w:r>
      <w:r w:rsidRPr="2B4BFA6F" w:rsidR="65CE1A01">
        <w:rPr>
          <w:rFonts w:ascii="Calibri" w:hAnsi="Calibri" w:eastAsia="Calibri" w:cs="Calibri"/>
          <w:color w:val="000000" w:themeColor="text1" w:themeTint="FF" w:themeShade="FF"/>
        </w:rPr>
        <w:t xml:space="preserve">units </w:t>
      </w:r>
    </w:p>
    <w:p w:rsidR="4BF6F52F" w:rsidP="2B4BFA6F" w:rsidRDefault="4BF6F52F" w14:paraId="333266A6" w14:textId="3A84E124">
      <w:pPr>
        <w:pStyle w:val="ListParagraph"/>
        <w:numPr>
          <w:ilvl w:val="0"/>
          <w:numId w:val="7"/>
        </w:numPr>
        <w:suppressLineNumbers w:val="0"/>
        <w:bidi w:val="0"/>
        <w:spacing w:before="0" w:beforeAutospacing="off" w:after="0" w:afterAutospacing="off" w:line="276" w:lineRule="auto"/>
        <w:ind w:left="1080" w:right="0" w:hanging="360"/>
        <w:jc w:val="left"/>
        <w:rPr>
          <w:rFonts w:ascii="Calibri" w:hAnsi="Calibri" w:eastAsia="Calibri" w:cs="Calibri"/>
          <w:color w:val="000000" w:themeColor="text1" w:themeTint="FF" w:themeShade="FF"/>
        </w:rPr>
      </w:pPr>
      <w:r w:rsidRPr="2B4BFA6F" w:rsidR="4BF6F52F">
        <w:rPr>
          <w:rFonts w:ascii="Calibri" w:hAnsi="Calibri" w:eastAsia="Calibri" w:cs="Calibri"/>
          <w:color w:val="000000" w:themeColor="text1" w:themeTint="FF" w:themeShade="FF"/>
        </w:rPr>
        <w:t xml:space="preserve">Hearthway has approved applications from 9 coordinated entry referrals for their units at First St Apartments, and we are </w:t>
      </w:r>
      <w:r w:rsidRPr="2B4BFA6F" w:rsidR="4BF6F52F">
        <w:rPr>
          <w:rFonts w:ascii="Calibri" w:hAnsi="Calibri" w:eastAsia="Calibri" w:cs="Calibri"/>
          <w:color w:val="000000" w:themeColor="text1" w:themeTint="FF" w:themeShade="FF"/>
        </w:rPr>
        <w:t>in the process of identifying</w:t>
      </w:r>
      <w:r w:rsidRPr="2B4BFA6F" w:rsidR="4BF6F52F">
        <w:rPr>
          <w:rFonts w:ascii="Calibri" w:hAnsi="Calibri" w:eastAsia="Calibri" w:cs="Calibri"/>
          <w:color w:val="000000" w:themeColor="text1" w:themeTint="FF" w:themeShade="FF"/>
        </w:rPr>
        <w:t xml:space="preserve"> referrals </w:t>
      </w:r>
      <w:r w:rsidRPr="2B4BFA6F" w:rsidR="5975A990">
        <w:rPr>
          <w:rFonts w:ascii="Calibri" w:hAnsi="Calibri" w:eastAsia="Calibri" w:cs="Calibri"/>
          <w:color w:val="000000" w:themeColor="text1" w:themeTint="FF" w:themeShade="FF"/>
        </w:rPr>
        <w:t xml:space="preserve">for the 28 </w:t>
      </w:r>
      <w:r w:rsidRPr="2B4BFA6F" w:rsidR="5975A990">
        <w:rPr>
          <w:rFonts w:ascii="Calibri" w:hAnsi="Calibri" w:eastAsia="Calibri" w:cs="Calibri"/>
          <w:color w:val="000000" w:themeColor="text1" w:themeTint="FF" w:themeShade="FF"/>
        </w:rPr>
        <w:t>available units</w:t>
      </w:r>
      <w:r w:rsidRPr="2B4BFA6F" w:rsidR="5975A990">
        <w:rPr>
          <w:rFonts w:ascii="Calibri" w:hAnsi="Calibri" w:eastAsia="Calibri" w:cs="Calibri"/>
          <w:color w:val="000000" w:themeColor="text1" w:themeTint="FF" w:themeShade="FF"/>
        </w:rPr>
        <w:t xml:space="preserve"> at the West Housatonic St Apartments. The move in date for the First St Apartments is projected to be</w:t>
      </w:r>
      <w:r w:rsidRPr="2B4BFA6F" w:rsidR="4A8A96F7">
        <w:rPr>
          <w:rFonts w:ascii="Calibri" w:hAnsi="Calibri" w:eastAsia="Calibri" w:cs="Calibri"/>
          <w:color w:val="000000" w:themeColor="text1" w:themeTint="FF" w:themeShade="FF"/>
        </w:rPr>
        <w:t xml:space="preserve"> in January, and the placements for the West Housatonic Street Apartments are projected to be late January or early February</w:t>
      </w:r>
    </w:p>
    <w:p w:rsidR="252049F6" w:rsidP="252049F6" w:rsidRDefault="252049F6" w14:paraId="2E3818B2" w14:textId="37B0E23B">
      <w:pPr>
        <w:spacing w:after="0" w:line="276" w:lineRule="auto"/>
        <w:rPr>
          <w:rFonts w:ascii="Calibri" w:hAnsi="Calibri" w:eastAsia="Calibri" w:cs="Calibri"/>
          <w:color w:val="222222"/>
        </w:rPr>
      </w:pPr>
    </w:p>
    <w:p w:rsidR="1F45C372" w:rsidP="2B4BFA6F" w:rsidRDefault="1F45C372" w14:paraId="3C023131" w14:textId="20CF066D">
      <w:pPr>
        <w:pStyle w:val="ListParagraph"/>
        <w:numPr>
          <w:ilvl w:val="0"/>
          <w:numId w:val="6"/>
        </w:numPr>
        <w:spacing w:after="0" w:line="276" w:lineRule="auto"/>
        <w:rPr>
          <w:rFonts w:ascii="Calibri" w:hAnsi="Calibri" w:eastAsia="Calibri" w:cs="Calibri"/>
          <w:color w:val="auto"/>
        </w:rPr>
      </w:pPr>
      <w:r w:rsidRPr="2B4BFA6F" w:rsidR="1F45C372">
        <w:rPr>
          <w:rFonts w:ascii="Calibri" w:hAnsi="Calibri" w:eastAsia="Calibri" w:cs="Calibri"/>
          <w:color w:val="auto"/>
        </w:rPr>
        <w:t xml:space="preserve">Since </w:t>
      </w:r>
      <w:r w:rsidRPr="2B4BFA6F" w:rsidR="50595144">
        <w:rPr>
          <w:rFonts w:ascii="Calibri" w:hAnsi="Calibri" w:eastAsia="Calibri" w:cs="Calibri"/>
          <w:color w:val="auto"/>
        </w:rPr>
        <w:t>September</w:t>
      </w:r>
      <w:r w:rsidRPr="2B4BFA6F" w:rsidR="1F45C372">
        <w:rPr>
          <w:rFonts w:ascii="Calibri" w:hAnsi="Calibri" w:eastAsia="Calibri" w:cs="Calibri"/>
          <w:color w:val="auto"/>
        </w:rPr>
        <w:t xml:space="preserve"> 2025, the Three County CoC has onboarded </w:t>
      </w:r>
      <w:r w:rsidRPr="2B4BFA6F" w:rsidR="4DF3AD6D">
        <w:rPr>
          <w:rFonts w:ascii="Calibri" w:hAnsi="Calibri" w:eastAsia="Calibri" w:cs="Calibri"/>
          <w:color w:val="auto"/>
        </w:rPr>
        <w:t>42</w:t>
      </w:r>
      <w:r w:rsidRPr="2B4BFA6F" w:rsidR="1F45C372">
        <w:rPr>
          <w:rFonts w:ascii="Calibri" w:hAnsi="Calibri" w:eastAsia="Calibri" w:cs="Calibri"/>
          <w:color w:val="auto"/>
        </w:rPr>
        <w:t xml:space="preserve"> new Coordinated Entry Assessors to be trained to either complete vulnerability assessments and/or attend Case Conferencing Meetings. </w:t>
      </w:r>
    </w:p>
    <w:p w:rsidR="1F45C372" w:rsidP="2B4BFA6F" w:rsidRDefault="1F45C372" w14:paraId="3204D7E8" w14:textId="7DE847DB">
      <w:pPr>
        <w:pStyle w:val="ListParagraph"/>
        <w:numPr>
          <w:ilvl w:val="0"/>
          <w:numId w:val="6"/>
        </w:numPr>
        <w:spacing w:after="0" w:line="276" w:lineRule="auto"/>
        <w:rPr>
          <w:rFonts w:ascii="Calibri" w:hAnsi="Calibri" w:eastAsia="Calibri" w:cs="Calibri"/>
          <w:color w:val="auto"/>
        </w:rPr>
      </w:pPr>
      <w:r w:rsidRPr="2B4BFA6F" w:rsidR="66B95B21">
        <w:rPr>
          <w:rFonts w:ascii="Calibri" w:hAnsi="Calibri" w:eastAsia="Calibri" w:cs="Calibri"/>
          <w:color w:val="auto"/>
        </w:rPr>
        <w:t xml:space="preserve">Since </w:t>
      </w:r>
      <w:r w:rsidRPr="2B4BFA6F" w:rsidR="4FE180F3">
        <w:rPr>
          <w:rFonts w:ascii="Calibri" w:hAnsi="Calibri" w:eastAsia="Calibri" w:cs="Calibri"/>
          <w:color w:val="auto"/>
        </w:rPr>
        <w:t>September,</w:t>
      </w:r>
      <w:r w:rsidRPr="2B4BFA6F" w:rsidR="66B95B21">
        <w:rPr>
          <w:rFonts w:ascii="Calibri" w:hAnsi="Calibri" w:eastAsia="Calibri" w:cs="Calibri"/>
          <w:color w:val="auto"/>
        </w:rPr>
        <w:t xml:space="preserve"> t</w:t>
      </w:r>
      <w:r w:rsidRPr="2B4BFA6F" w:rsidR="1F45C372">
        <w:rPr>
          <w:rFonts w:ascii="Calibri" w:hAnsi="Calibri" w:eastAsia="Calibri" w:cs="Calibri"/>
          <w:color w:val="auto"/>
        </w:rPr>
        <w:t xml:space="preserve">he Coordinated Entry Specialist </w:t>
      </w:r>
      <w:r w:rsidRPr="2B4BFA6F" w:rsidR="14E3DCFC">
        <w:rPr>
          <w:rFonts w:ascii="Calibri" w:hAnsi="Calibri" w:eastAsia="Calibri" w:cs="Calibri"/>
          <w:color w:val="auto"/>
        </w:rPr>
        <w:t>has been</w:t>
      </w:r>
      <w:r w:rsidRPr="2B4BFA6F" w:rsidR="1F45C372">
        <w:rPr>
          <w:rFonts w:ascii="Calibri" w:hAnsi="Calibri" w:eastAsia="Calibri" w:cs="Calibri"/>
          <w:color w:val="auto"/>
        </w:rPr>
        <w:t xml:space="preserve"> hosting monthly live Coordinated Entry Process and Assessment Tool </w:t>
      </w:r>
      <w:r w:rsidRPr="2B4BFA6F" w:rsidR="1F45C372">
        <w:rPr>
          <w:rFonts w:ascii="Calibri" w:hAnsi="Calibri" w:eastAsia="Calibri" w:cs="Calibri"/>
          <w:color w:val="auto"/>
        </w:rPr>
        <w:t>training</w:t>
      </w:r>
      <w:r w:rsidRPr="2B4BFA6F" w:rsidR="641E97CB">
        <w:rPr>
          <w:rFonts w:ascii="Calibri" w:hAnsi="Calibri" w:eastAsia="Calibri" w:cs="Calibri"/>
          <w:color w:val="auto"/>
        </w:rPr>
        <w:t>s</w:t>
      </w:r>
      <w:r w:rsidRPr="2B4BFA6F" w:rsidR="1F45C372">
        <w:rPr>
          <w:rFonts w:ascii="Calibri" w:hAnsi="Calibri" w:eastAsia="Calibri" w:cs="Calibri"/>
          <w:color w:val="auto"/>
        </w:rPr>
        <w:t xml:space="preserve"> available for new Coordinated Entry Assessors and those who would like to review the process.</w:t>
      </w:r>
      <w:r w:rsidRPr="2B4BFA6F" w:rsidR="62C8EBDE">
        <w:rPr>
          <w:rFonts w:ascii="Calibri" w:hAnsi="Calibri" w:eastAsia="Calibri" w:cs="Calibri"/>
          <w:color w:val="auto"/>
        </w:rPr>
        <w:t xml:space="preserve"> The latest training will be available on our </w:t>
      </w:r>
      <w:r w:rsidRPr="2B4BFA6F" w:rsidR="62C8EBDE">
        <w:rPr>
          <w:rFonts w:ascii="Calibri" w:hAnsi="Calibri" w:eastAsia="Calibri" w:cs="Calibri"/>
          <w:color w:val="auto"/>
        </w:rPr>
        <w:t>TalentLMS</w:t>
      </w:r>
      <w:r w:rsidRPr="2B4BFA6F" w:rsidR="62C8EBDE">
        <w:rPr>
          <w:rFonts w:ascii="Calibri" w:hAnsi="Calibri" w:eastAsia="Calibri" w:cs="Calibri"/>
          <w:color w:val="auto"/>
        </w:rPr>
        <w:t xml:space="preserve"> training platform for those who are interested in becoming coordinated entry assessors to view.</w:t>
      </w:r>
    </w:p>
    <w:p w:rsidR="252049F6" w:rsidP="2B4BFA6F" w:rsidRDefault="252049F6" w14:paraId="4C49542F" w14:textId="087D1CB0">
      <w:pPr>
        <w:spacing w:after="0" w:line="276" w:lineRule="auto"/>
        <w:rPr>
          <w:rFonts w:ascii="Calibri" w:hAnsi="Calibri" w:eastAsia="Calibri" w:cs="Calibri"/>
          <w:color w:val="auto" w:themeColor="text1"/>
        </w:rPr>
      </w:pPr>
    </w:p>
    <w:p w:rsidRPr="0095093C" w:rsidR="00265F49" w:rsidP="2B4BFA6F" w:rsidRDefault="4A7A14F6" w14:paraId="085BB7B9" w14:textId="764888EA">
      <w:pPr>
        <w:pStyle w:val="ListParagraph"/>
        <w:numPr>
          <w:ilvl w:val="0"/>
          <w:numId w:val="6"/>
        </w:numPr>
        <w:spacing w:after="0" w:line="276" w:lineRule="auto"/>
        <w:rPr>
          <w:rFonts w:ascii="Calibri" w:hAnsi="Calibri" w:eastAsia="Calibri" w:cs="Calibri"/>
          <w:color w:val="auto" w:themeColor="text1"/>
        </w:rPr>
      </w:pPr>
      <w:r w:rsidRPr="2B4BFA6F" w:rsidR="4A7A14F6">
        <w:rPr>
          <w:rFonts w:ascii="Calibri" w:hAnsi="Calibri" w:eastAsia="Calibri" w:cs="Calibri"/>
          <w:color w:val="auto"/>
        </w:rPr>
        <w:t xml:space="preserve">Since </w:t>
      </w:r>
      <w:r w:rsidRPr="2B4BFA6F" w:rsidR="501C61C3">
        <w:rPr>
          <w:rFonts w:ascii="Calibri" w:hAnsi="Calibri" w:eastAsia="Calibri" w:cs="Calibri"/>
          <w:color w:val="auto"/>
        </w:rPr>
        <w:t xml:space="preserve">our last </w:t>
      </w:r>
      <w:r w:rsidRPr="2B4BFA6F" w:rsidR="0721707A">
        <w:rPr>
          <w:rFonts w:ascii="Calibri" w:hAnsi="Calibri" w:eastAsia="Calibri" w:cs="Calibri"/>
          <w:color w:val="auto"/>
        </w:rPr>
        <w:t xml:space="preserve">board </w:t>
      </w:r>
      <w:r w:rsidRPr="2B4BFA6F" w:rsidR="501C61C3">
        <w:rPr>
          <w:rFonts w:ascii="Calibri" w:hAnsi="Calibri" w:eastAsia="Calibri" w:cs="Calibri"/>
          <w:color w:val="auto"/>
        </w:rPr>
        <w:t xml:space="preserve">report in </w:t>
      </w:r>
      <w:r w:rsidRPr="2B4BFA6F" w:rsidR="3051F0E2">
        <w:rPr>
          <w:rFonts w:ascii="Calibri" w:hAnsi="Calibri" w:eastAsia="Calibri" w:cs="Calibri"/>
          <w:color w:val="auto"/>
        </w:rPr>
        <w:t>S</w:t>
      </w:r>
      <w:r w:rsidRPr="2B4BFA6F" w:rsidR="25021A14">
        <w:rPr>
          <w:rFonts w:ascii="Calibri" w:hAnsi="Calibri" w:eastAsia="Calibri" w:cs="Calibri"/>
          <w:color w:val="auto"/>
        </w:rPr>
        <w:t>e</w:t>
      </w:r>
      <w:r w:rsidRPr="2B4BFA6F" w:rsidR="4BB9EA4C">
        <w:rPr>
          <w:rFonts w:ascii="Calibri" w:hAnsi="Calibri" w:eastAsia="Calibri" w:cs="Calibri"/>
          <w:color w:val="auto"/>
        </w:rPr>
        <w:t>ptember</w:t>
      </w:r>
      <w:r w:rsidRPr="2B4BFA6F" w:rsidR="501C61C3">
        <w:rPr>
          <w:rFonts w:ascii="Calibri" w:hAnsi="Calibri" w:eastAsia="Calibri" w:cs="Calibri"/>
          <w:color w:val="auto"/>
        </w:rPr>
        <w:t xml:space="preserve"> 2025</w:t>
      </w:r>
      <w:r w:rsidRPr="2B4BFA6F" w:rsidR="4A7A14F6">
        <w:rPr>
          <w:rFonts w:ascii="Calibri" w:hAnsi="Calibri" w:eastAsia="Calibri" w:cs="Calibri"/>
          <w:color w:val="auto"/>
        </w:rPr>
        <w:t xml:space="preserve"> the Coordinated Entry system </w:t>
      </w:r>
      <w:r w:rsidRPr="2B4BFA6F" w:rsidR="45252708">
        <w:rPr>
          <w:rFonts w:ascii="Calibri" w:hAnsi="Calibri" w:eastAsia="Calibri" w:cs="Calibri"/>
          <w:color w:val="auto"/>
        </w:rPr>
        <w:t>h</w:t>
      </w:r>
      <w:r w:rsidRPr="2B4BFA6F" w:rsidR="4A7A14F6">
        <w:rPr>
          <w:rFonts w:ascii="Calibri" w:hAnsi="Calibri" w:eastAsia="Calibri" w:cs="Calibri"/>
          <w:color w:val="auto"/>
        </w:rPr>
        <w:t xml:space="preserve">as seen the following </w:t>
      </w:r>
      <w:r w:rsidRPr="2B4BFA6F" w:rsidR="63733ABD">
        <w:rPr>
          <w:rFonts w:ascii="Calibri" w:hAnsi="Calibri" w:eastAsia="Calibri" w:cs="Calibri"/>
          <w:color w:val="auto"/>
        </w:rPr>
        <w:t>referrals made</w:t>
      </w:r>
      <w:r w:rsidRPr="2B4BFA6F" w:rsidR="4A7A14F6">
        <w:rPr>
          <w:rFonts w:ascii="Calibri" w:hAnsi="Calibri" w:eastAsia="Calibri" w:cs="Calibri"/>
          <w:color w:val="auto"/>
        </w:rPr>
        <w:t xml:space="preserve"> into CoC-funded housing</w:t>
      </w:r>
      <w:r w:rsidRPr="2B4BFA6F" w:rsidR="78CB6855">
        <w:rPr>
          <w:rFonts w:ascii="Calibri" w:hAnsi="Calibri" w:eastAsia="Calibri" w:cs="Calibri"/>
          <w:color w:val="auto"/>
        </w:rPr>
        <w:t xml:space="preserve"> or with our partners</w:t>
      </w:r>
      <w:r w:rsidRPr="2B4BFA6F" w:rsidR="4A7A14F6">
        <w:rPr>
          <w:rFonts w:ascii="Calibri" w:hAnsi="Calibri" w:eastAsia="Calibri" w:cs="Calibri"/>
          <w:color w:val="auto"/>
        </w:rPr>
        <w:t xml:space="preserve">: </w:t>
      </w:r>
    </w:p>
    <w:p w:rsidR="5B2C2A70" w:rsidP="2B4BFA6F" w:rsidRDefault="5B2C2A70" w14:paraId="5B496249" w14:textId="06F24161">
      <w:pPr>
        <w:pStyle w:val="ListParagraph"/>
        <w:numPr>
          <w:ilvl w:val="0"/>
          <w:numId w:val="5"/>
        </w:numPr>
        <w:spacing w:after="0" w:line="276" w:lineRule="auto"/>
        <w:rPr>
          <w:rFonts w:ascii="Calibri" w:hAnsi="Calibri" w:eastAsia="Calibri" w:cs="Calibri"/>
          <w:color w:val="auto"/>
        </w:rPr>
      </w:pPr>
      <w:r w:rsidRPr="2B4BFA6F" w:rsidR="4A7A14F6">
        <w:rPr>
          <w:rFonts w:ascii="Calibri" w:hAnsi="Calibri" w:eastAsia="Calibri" w:cs="Calibri"/>
          <w:color w:val="auto"/>
        </w:rPr>
        <w:t>Transitional Housing</w:t>
      </w:r>
      <w:r w:rsidRPr="2B4BFA6F" w:rsidR="2512C6CF">
        <w:rPr>
          <w:rFonts w:ascii="Calibri" w:hAnsi="Calibri" w:eastAsia="Calibri" w:cs="Calibri"/>
          <w:color w:val="auto"/>
        </w:rPr>
        <w:t xml:space="preserve"> (TH)</w:t>
      </w:r>
      <w:r w:rsidRPr="2B4BFA6F" w:rsidR="2512C6CF">
        <w:rPr>
          <w:rFonts w:ascii="Calibri" w:hAnsi="Calibri" w:eastAsia="Calibri" w:cs="Calibri"/>
          <w:color w:val="auto"/>
        </w:rPr>
        <w:t>:</w:t>
      </w:r>
      <w:r w:rsidRPr="2B4BFA6F" w:rsidR="5C0E33DC">
        <w:rPr>
          <w:rFonts w:ascii="Calibri" w:hAnsi="Calibri" w:eastAsia="Calibri" w:cs="Calibri"/>
          <w:color w:val="auto"/>
        </w:rPr>
        <w:t xml:space="preserve"> </w:t>
      </w:r>
      <w:r w:rsidRPr="2B4BFA6F" w:rsidR="4E8C5B4C">
        <w:rPr>
          <w:rFonts w:ascii="Calibri" w:hAnsi="Calibri" w:eastAsia="Calibri" w:cs="Calibri"/>
          <w:color w:val="auto"/>
        </w:rPr>
        <w:t>5</w:t>
      </w:r>
      <w:r w:rsidRPr="2B4BFA6F" w:rsidR="7F08D336">
        <w:rPr>
          <w:rFonts w:ascii="Calibri" w:hAnsi="Calibri" w:eastAsia="Calibri" w:cs="Calibri"/>
          <w:color w:val="auto"/>
        </w:rPr>
        <w:t xml:space="preserve"> </w:t>
      </w:r>
      <w:r w:rsidRPr="2B4BFA6F" w:rsidR="4F3F754A">
        <w:rPr>
          <w:rFonts w:ascii="Calibri" w:hAnsi="Calibri" w:eastAsia="Calibri" w:cs="Calibri"/>
          <w:color w:val="auto"/>
        </w:rPr>
        <w:t>total</w:t>
      </w:r>
    </w:p>
    <w:p w:rsidRPr="0095093C" w:rsidR="00265F49" w:rsidP="2B4BFA6F" w:rsidRDefault="4A7A14F6" w14:paraId="6220D0D4" w14:textId="09886E1C">
      <w:pPr>
        <w:pStyle w:val="ListParagraph"/>
        <w:numPr>
          <w:ilvl w:val="0"/>
          <w:numId w:val="5"/>
        </w:numPr>
        <w:spacing w:after="0" w:line="276" w:lineRule="auto"/>
        <w:rPr>
          <w:rFonts w:ascii="Calibri" w:hAnsi="Calibri" w:eastAsia="Calibri" w:cs="Calibri"/>
          <w:color w:val="auto"/>
        </w:rPr>
      </w:pPr>
      <w:r w:rsidRPr="2B4BFA6F" w:rsidR="4A7A14F6">
        <w:rPr>
          <w:rFonts w:ascii="Calibri" w:hAnsi="Calibri" w:eastAsia="Calibri" w:cs="Calibri"/>
          <w:color w:val="auto"/>
        </w:rPr>
        <w:t xml:space="preserve">Rapid </w:t>
      </w:r>
      <w:r w:rsidRPr="2B4BFA6F" w:rsidR="4A7A14F6">
        <w:rPr>
          <w:rFonts w:ascii="Calibri" w:hAnsi="Calibri" w:eastAsia="Calibri" w:cs="Calibri"/>
          <w:color w:val="auto"/>
        </w:rPr>
        <w:t>Re</w:t>
      </w:r>
      <w:r w:rsidRPr="2B4BFA6F" w:rsidR="266E7818">
        <w:rPr>
          <w:rFonts w:ascii="Calibri" w:hAnsi="Calibri" w:eastAsia="Calibri" w:cs="Calibri"/>
          <w:color w:val="auto"/>
        </w:rPr>
        <w:t>h</w:t>
      </w:r>
      <w:r w:rsidRPr="2B4BFA6F" w:rsidR="4A7A14F6">
        <w:rPr>
          <w:rFonts w:ascii="Calibri" w:hAnsi="Calibri" w:eastAsia="Calibri" w:cs="Calibri"/>
          <w:color w:val="auto"/>
        </w:rPr>
        <w:t>ousing</w:t>
      </w:r>
      <w:r w:rsidRPr="2B4BFA6F" w:rsidR="18DCD2D4">
        <w:rPr>
          <w:rFonts w:ascii="Calibri" w:hAnsi="Calibri" w:eastAsia="Calibri" w:cs="Calibri"/>
          <w:color w:val="auto"/>
        </w:rPr>
        <w:t xml:space="preserve"> (RRH):</w:t>
      </w:r>
      <w:r w:rsidRPr="2B4BFA6F" w:rsidR="0FFC2899">
        <w:rPr>
          <w:rFonts w:ascii="Calibri" w:hAnsi="Calibri" w:eastAsia="Calibri" w:cs="Calibri"/>
          <w:color w:val="auto"/>
        </w:rPr>
        <w:t xml:space="preserve"> </w:t>
      </w:r>
      <w:r w:rsidRPr="2B4BFA6F" w:rsidR="1D4A4DE4">
        <w:rPr>
          <w:rFonts w:ascii="Calibri" w:hAnsi="Calibri" w:eastAsia="Calibri" w:cs="Calibri"/>
          <w:color w:val="auto"/>
        </w:rPr>
        <w:t>13</w:t>
      </w:r>
      <w:r w:rsidRPr="2B4BFA6F" w:rsidR="683BA80D">
        <w:rPr>
          <w:rFonts w:ascii="Calibri" w:hAnsi="Calibri" w:eastAsia="Calibri" w:cs="Calibri"/>
          <w:color w:val="auto"/>
        </w:rPr>
        <w:t xml:space="preserve"> </w:t>
      </w:r>
      <w:r w:rsidRPr="2B4BFA6F" w:rsidR="3E9094A0">
        <w:rPr>
          <w:rFonts w:ascii="Calibri" w:hAnsi="Calibri" w:eastAsia="Calibri" w:cs="Calibri"/>
          <w:color w:val="auto"/>
        </w:rPr>
        <w:t>total</w:t>
      </w:r>
    </w:p>
    <w:p w:rsidRPr="00E632E1" w:rsidR="00E632E1" w:rsidP="2B4BFA6F" w:rsidRDefault="4A7A14F6" w14:paraId="2CC6C45D" w14:textId="2FFEF99D">
      <w:pPr>
        <w:pStyle w:val="ListParagraph"/>
        <w:numPr>
          <w:ilvl w:val="0"/>
          <w:numId w:val="5"/>
        </w:numPr>
        <w:spacing w:after="0" w:line="276" w:lineRule="auto"/>
        <w:rPr>
          <w:rFonts w:ascii="Calibri" w:hAnsi="Calibri" w:eastAsia="Calibri" w:cs="Calibri"/>
          <w:color w:val="auto"/>
        </w:rPr>
      </w:pPr>
      <w:r w:rsidRPr="2B4BFA6F" w:rsidR="4A7A14F6">
        <w:rPr>
          <w:rFonts w:ascii="Calibri" w:hAnsi="Calibri" w:eastAsia="Calibri" w:cs="Calibri"/>
          <w:color w:val="auto"/>
        </w:rPr>
        <w:t>Permanent Supportive Housing</w:t>
      </w:r>
      <w:r w:rsidRPr="2B4BFA6F" w:rsidR="453D3088">
        <w:rPr>
          <w:rFonts w:ascii="Calibri" w:hAnsi="Calibri" w:eastAsia="Calibri" w:cs="Calibri"/>
          <w:color w:val="auto"/>
        </w:rPr>
        <w:t xml:space="preserve"> (PSH):</w:t>
      </w:r>
      <w:r w:rsidRPr="2B4BFA6F" w:rsidR="047AB41D">
        <w:rPr>
          <w:rFonts w:ascii="Calibri" w:hAnsi="Calibri" w:eastAsia="Calibri" w:cs="Calibri"/>
          <w:color w:val="auto"/>
        </w:rPr>
        <w:t xml:space="preserve"> </w:t>
      </w:r>
      <w:r w:rsidRPr="2B4BFA6F" w:rsidR="15173A03">
        <w:rPr>
          <w:rFonts w:ascii="Calibri" w:hAnsi="Calibri" w:eastAsia="Calibri" w:cs="Calibri"/>
          <w:color w:val="auto"/>
        </w:rPr>
        <w:t xml:space="preserve">14 </w:t>
      </w:r>
      <w:r w:rsidRPr="2B4BFA6F" w:rsidR="41105FB0">
        <w:rPr>
          <w:rFonts w:ascii="Calibri" w:hAnsi="Calibri" w:eastAsia="Calibri" w:cs="Calibri"/>
          <w:color w:val="auto"/>
        </w:rPr>
        <w:t>total</w:t>
      </w:r>
    </w:p>
    <w:p w:rsidR="0554F431" w:rsidP="252049F6" w:rsidRDefault="0554F431" w14:paraId="43136B82" w14:textId="4B2D0454">
      <w:pPr>
        <w:pStyle w:val="ListParagraph"/>
        <w:spacing w:after="0" w:line="276" w:lineRule="auto"/>
        <w:rPr>
          <w:rFonts w:ascii="Calibri" w:hAnsi="Calibri" w:eastAsia="Calibri" w:cs="Calibri"/>
          <w:color w:val="222222"/>
        </w:rPr>
      </w:pPr>
    </w:p>
    <w:p w:rsidR="00265F49" w:rsidP="00566170" w:rsidRDefault="511F1E8B" w14:paraId="6ED5C2F9" w14:textId="6D393EF2">
      <w:pPr>
        <w:pStyle w:val="ListParagraph"/>
        <w:numPr>
          <w:ilvl w:val="0"/>
          <w:numId w:val="6"/>
        </w:numPr>
        <w:spacing w:after="0" w:line="276" w:lineRule="auto"/>
        <w:rPr>
          <w:rFonts w:ascii="Calibri" w:hAnsi="Calibri" w:eastAsia="Calibri" w:cs="Calibri"/>
          <w:color w:val="222222"/>
        </w:rPr>
      </w:pPr>
      <w:r w:rsidRPr="252049F6">
        <w:rPr>
          <w:rFonts w:ascii="Calibri" w:hAnsi="Calibri" w:eastAsia="Calibri" w:cs="Calibri"/>
          <w:color w:val="222222"/>
        </w:rPr>
        <w:t xml:space="preserve">The Three County CoC’s </w:t>
      </w:r>
      <w:r w:rsidRPr="252049F6" w:rsidR="331EEED5">
        <w:rPr>
          <w:rFonts w:ascii="Calibri" w:hAnsi="Calibri" w:eastAsia="Calibri" w:cs="Calibri"/>
          <w:color w:val="222222"/>
        </w:rPr>
        <w:t>Existing Projects are:</w:t>
      </w:r>
    </w:p>
    <w:p w:rsidR="00265F49" w:rsidP="00566170" w:rsidRDefault="4A7A14F6" w14:paraId="19A5CE1C" w14:textId="77777777">
      <w:pPr>
        <w:pStyle w:val="ListParagraph"/>
        <w:numPr>
          <w:ilvl w:val="1"/>
          <w:numId w:val="6"/>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A Positive Place (APP) (Cooley Dickinson)</w:t>
      </w:r>
    </w:p>
    <w:p w:rsidRPr="00461DD4" w:rsidR="00265F49" w:rsidP="00566170" w:rsidRDefault="4A7A14F6" w14:paraId="08E0C132" w14:textId="77777777">
      <w:pPr>
        <w:pStyle w:val="ListParagraph"/>
        <w:numPr>
          <w:ilvl w:val="1"/>
          <w:numId w:val="6"/>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Adult Independent Living (Construct)</w:t>
      </w:r>
    </w:p>
    <w:p w:rsidR="7EA41106" w:rsidP="00566170" w:rsidRDefault="7EA41106" w14:paraId="46114167" w14:textId="742FEA0D">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DIAL/SELF RRH Franklin</w:t>
      </w:r>
    </w:p>
    <w:p w:rsidR="7EA41106" w:rsidP="00566170" w:rsidRDefault="7EA41106" w14:paraId="412402B6" w14:textId="1A038322">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DIAL/SELF TH/RRH-PH</w:t>
      </w:r>
    </w:p>
    <w:p w:rsidR="7EA41106" w:rsidP="00566170" w:rsidRDefault="7EA41106" w14:paraId="1AC65680" w14:textId="5B385AF5">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Gandara SHINE TH</w:t>
      </w:r>
      <w:r w:rsidRPr="252049F6" w:rsidR="65C08F1D">
        <w:rPr>
          <w:rFonts w:ascii="Calibri" w:hAnsi="Calibri" w:eastAsia="Calibri" w:cs="Calibri"/>
          <w:color w:val="000000" w:themeColor="text1"/>
        </w:rPr>
        <w:t>/</w:t>
      </w:r>
      <w:r w:rsidRPr="0554F431">
        <w:rPr>
          <w:rFonts w:ascii="Calibri" w:hAnsi="Calibri" w:eastAsia="Calibri" w:cs="Calibri"/>
          <w:color w:val="000000" w:themeColor="text1"/>
        </w:rPr>
        <w:t>RRH</w:t>
      </w:r>
    </w:p>
    <w:p w:rsidR="7EA41106" w:rsidP="00566170" w:rsidRDefault="7EA41106" w14:paraId="2DE32753" w14:textId="7A10CE07">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Independent Housing Solutions (IHS)</w:t>
      </w:r>
      <w:r w:rsidRPr="252049F6" w:rsidR="0E630B25">
        <w:rPr>
          <w:rFonts w:ascii="Calibri" w:hAnsi="Calibri" w:eastAsia="Calibri" w:cs="Calibri"/>
          <w:color w:val="000000" w:themeColor="text1"/>
        </w:rPr>
        <w:t xml:space="preserve"> PSH</w:t>
      </w:r>
    </w:p>
    <w:p w:rsidR="7EA41106" w:rsidP="00566170" w:rsidRDefault="7EA41106" w14:paraId="5A8E3E92" w14:textId="50C66A32">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Louison House Bracewell</w:t>
      </w:r>
      <w:r w:rsidRPr="252049F6" w:rsidR="44A01793">
        <w:rPr>
          <w:rFonts w:ascii="Calibri" w:hAnsi="Calibri" w:eastAsia="Calibri" w:cs="Calibri"/>
          <w:color w:val="000000" w:themeColor="text1"/>
        </w:rPr>
        <w:t xml:space="preserve"> Youth PSH</w:t>
      </w:r>
    </w:p>
    <w:p w:rsidR="7EA41106" w:rsidP="00566170" w:rsidRDefault="7EA41106" w14:paraId="7BEDD650" w14:textId="4117CA68">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Louison House Pittsfield PSH</w:t>
      </w:r>
    </w:p>
    <w:p w:rsidR="31A3CBAB" w:rsidP="00566170" w:rsidRDefault="31A3CBAB" w14:paraId="4673191E" w14:textId="010E1E9D">
      <w:pPr>
        <w:pStyle w:val="ListParagraph"/>
        <w:numPr>
          <w:ilvl w:val="1"/>
          <w:numId w:val="6"/>
        </w:numPr>
        <w:spacing w:after="0" w:line="276" w:lineRule="auto"/>
        <w:rPr>
          <w:rFonts w:ascii="Calibri" w:hAnsi="Calibri" w:eastAsia="Calibri" w:cs="Calibri"/>
          <w:color w:val="000000" w:themeColor="text1"/>
        </w:rPr>
      </w:pPr>
      <w:r w:rsidRPr="252049F6">
        <w:rPr>
          <w:rFonts w:ascii="Calibri" w:hAnsi="Calibri" w:eastAsia="Calibri" w:cs="Calibri"/>
          <w:color w:val="000000" w:themeColor="text1"/>
        </w:rPr>
        <w:t>Louison House Northern Berkshire PSH</w:t>
      </w:r>
    </w:p>
    <w:p w:rsidR="7EA41106" w:rsidP="00566170" w:rsidRDefault="7EA41106" w14:paraId="7A9AF80A" w14:textId="17AF36CB">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Louison House TH</w:t>
      </w:r>
    </w:p>
    <w:p w:rsidRPr="00461DD4" w:rsidR="00265F49" w:rsidP="00566170" w:rsidRDefault="4A7A14F6" w14:paraId="31605768" w14:textId="3401564F">
      <w:pPr>
        <w:pStyle w:val="ListParagraph"/>
        <w:numPr>
          <w:ilvl w:val="1"/>
          <w:numId w:val="6"/>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Making Opportunity Count</w:t>
      </w:r>
      <w:r w:rsidRPr="252049F6" w:rsidR="56D8E779">
        <w:rPr>
          <w:rFonts w:ascii="Calibri" w:hAnsi="Calibri" w:eastAsia="Calibri" w:cs="Calibri"/>
          <w:color w:val="000000" w:themeColor="text1"/>
        </w:rPr>
        <w:t xml:space="preserve"> (MOC</w:t>
      </w:r>
      <w:r w:rsidRPr="4F58B0DD">
        <w:rPr>
          <w:rFonts w:ascii="Calibri" w:hAnsi="Calibri" w:eastAsia="Calibri" w:cs="Calibri"/>
          <w:color w:val="000000" w:themeColor="text1"/>
        </w:rPr>
        <w:t xml:space="preserve">) PSH </w:t>
      </w:r>
    </w:p>
    <w:p w:rsidR="00265F49" w:rsidP="00566170" w:rsidRDefault="6E327D92" w14:paraId="06919525" w14:textId="77777777">
      <w:pPr>
        <w:pStyle w:val="ListParagraph"/>
        <w:numPr>
          <w:ilvl w:val="1"/>
          <w:numId w:val="6"/>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Paradise Ponds (Way Finders)</w:t>
      </w:r>
    </w:p>
    <w:p w:rsidR="06FF1268" w:rsidP="00566170" w:rsidRDefault="06FF1268" w14:paraId="41565C28" w14:textId="3A6CD83F">
      <w:pPr>
        <w:pStyle w:val="ListParagraph"/>
        <w:numPr>
          <w:ilvl w:val="1"/>
          <w:numId w:val="6"/>
        </w:numPr>
        <w:spacing w:after="0" w:line="276" w:lineRule="auto"/>
        <w:rPr>
          <w:rFonts w:ascii="Calibri" w:hAnsi="Calibri" w:eastAsia="Calibri" w:cs="Calibri"/>
          <w:color w:val="000000" w:themeColor="text1"/>
        </w:rPr>
      </w:pPr>
      <w:r w:rsidRPr="0554F431">
        <w:rPr>
          <w:rFonts w:ascii="Calibri" w:hAnsi="Calibri" w:eastAsia="Calibri" w:cs="Calibri"/>
          <w:color w:val="000000" w:themeColor="text1"/>
        </w:rPr>
        <w:t xml:space="preserve">Salasin </w:t>
      </w:r>
      <w:r w:rsidRPr="252049F6" w:rsidR="298A7A9F">
        <w:rPr>
          <w:rFonts w:ascii="Calibri" w:hAnsi="Calibri" w:eastAsia="Calibri" w:cs="Calibri"/>
          <w:color w:val="000000" w:themeColor="text1"/>
        </w:rPr>
        <w:t xml:space="preserve">Project </w:t>
      </w:r>
      <w:r w:rsidRPr="0554F431">
        <w:rPr>
          <w:rFonts w:ascii="Calibri" w:hAnsi="Calibri" w:eastAsia="Calibri" w:cs="Calibri"/>
          <w:color w:val="000000" w:themeColor="text1"/>
        </w:rPr>
        <w:t xml:space="preserve">RRH </w:t>
      </w:r>
    </w:p>
    <w:p w:rsidR="00265F49" w:rsidP="00566170" w:rsidRDefault="4A7A14F6" w14:paraId="1A13573A" w14:textId="77777777">
      <w:pPr>
        <w:pStyle w:val="ListParagraph"/>
        <w:numPr>
          <w:ilvl w:val="1"/>
          <w:numId w:val="6"/>
        </w:numPr>
        <w:spacing w:after="0" w:line="276" w:lineRule="auto"/>
        <w:rPr>
          <w:rFonts w:ascii="Calibri" w:hAnsi="Calibri" w:eastAsia="Calibri" w:cs="Calibri"/>
          <w:color w:val="000000" w:themeColor="text1"/>
        </w:rPr>
      </w:pPr>
      <w:r w:rsidRPr="4F58B0DD">
        <w:rPr>
          <w:rFonts w:ascii="Calibri" w:hAnsi="Calibri" w:eastAsia="Calibri" w:cs="Calibri"/>
          <w:color w:val="000000" w:themeColor="text1"/>
        </w:rPr>
        <w:t>Village Center Apartments (Hilltown)</w:t>
      </w:r>
    </w:p>
    <w:p w:rsidR="00265F49" w:rsidP="00566170" w:rsidRDefault="4A7A14F6" w14:paraId="143EC6DC" w14:textId="385680B4">
      <w:pPr>
        <w:pStyle w:val="ListParagraph"/>
        <w:numPr>
          <w:ilvl w:val="1"/>
          <w:numId w:val="6"/>
        </w:numPr>
        <w:spacing w:after="0" w:line="276" w:lineRule="auto"/>
        <w:rPr>
          <w:rFonts w:ascii="Calibri" w:hAnsi="Calibri" w:eastAsia="Calibri" w:cs="Calibri"/>
          <w:color w:val="000000" w:themeColor="text1"/>
        </w:rPr>
      </w:pPr>
      <w:r w:rsidRPr="2D24C3D0" w:rsidR="4A7A14F6">
        <w:rPr>
          <w:rFonts w:ascii="Calibri" w:hAnsi="Calibri" w:eastAsia="Calibri" w:cs="Calibri"/>
          <w:color w:val="000000" w:themeColor="text1" w:themeTint="FF" w:themeShade="FF"/>
        </w:rPr>
        <w:t>MHA (Mental Health Association) PSH</w:t>
      </w:r>
      <w:r w:rsidRPr="2D24C3D0" w:rsidR="1CEFD0C9">
        <w:rPr>
          <w:rFonts w:ascii="Calibri" w:hAnsi="Calibri" w:eastAsia="Calibri" w:cs="Calibri"/>
          <w:color w:val="000000" w:themeColor="text1" w:themeTint="FF" w:themeShade="FF"/>
        </w:rPr>
        <w:t xml:space="preserve"> </w:t>
      </w:r>
    </w:p>
    <w:p w:rsidR="00265F49" w:rsidP="00566170" w:rsidRDefault="24502BBD" w14:paraId="0F9A5BBF" w14:textId="5C5C7E63">
      <w:pPr>
        <w:pStyle w:val="ListParagraph"/>
        <w:numPr>
          <w:ilvl w:val="0"/>
          <w:numId w:val="4"/>
        </w:numPr>
        <w:spacing w:after="0" w:line="276" w:lineRule="auto"/>
        <w:rPr>
          <w:rFonts w:ascii="Calibri" w:hAnsi="Calibri" w:eastAsia="Calibri" w:cs="Calibri"/>
          <w:color w:val="000000" w:themeColor="text1"/>
        </w:rPr>
      </w:pPr>
      <w:r w:rsidRPr="2B4BFA6F" w:rsidR="24502BBD">
        <w:rPr>
          <w:rFonts w:ascii="Calibri" w:hAnsi="Calibri" w:eastAsia="Calibri" w:cs="Calibri"/>
          <w:color w:val="000000" w:themeColor="text1" w:themeTint="FF" w:themeShade="FF"/>
        </w:rPr>
        <w:t xml:space="preserve">Program </w:t>
      </w:r>
      <w:r w:rsidRPr="2B4BFA6F" w:rsidR="2DF62047">
        <w:rPr>
          <w:rFonts w:ascii="Calibri" w:hAnsi="Calibri" w:eastAsia="Calibri" w:cs="Calibri"/>
          <w:color w:val="000000" w:themeColor="text1" w:themeTint="FF" w:themeShade="FF"/>
        </w:rPr>
        <w:t>has</w:t>
      </w:r>
      <w:r w:rsidRPr="2B4BFA6F" w:rsidR="144F1281">
        <w:rPr>
          <w:rFonts w:ascii="Calibri" w:hAnsi="Calibri" w:eastAsia="Calibri" w:cs="Calibri"/>
          <w:color w:val="000000" w:themeColor="text1" w:themeTint="FF" w:themeShade="FF"/>
        </w:rPr>
        <w:t xml:space="preserve"> </w:t>
      </w:r>
      <w:r w:rsidRPr="2B4BFA6F" w:rsidR="144F1281">
        <w:rPr>
          <w:rFonts w:ascii="Calibri" w:hAnsi="Calibri" w:eastAsia="Calibri" w:cs="Calibri"/>
          <w:color w:val="000000" w:themeColor="text1" w:themeTint="FF" w:themeShade="FF"/>
        </w:rPr>
        <w:t>be</w:t>
      </w:r>
      <w:r w:rsidRPr="2B4BFA6F" w:rsidR="36C8A243">
        <w:rPr>
          <w:rFonts w:ascii="Calibri" w:hAnsi="Calibri" w:eastAsia="Calibri" w:cs="Calibri"/>
          <w:color w:val="000000" w:themeColor="text1" w:themeTint="FF" w:themeShade="FF"/>
        </w:rPr>
        <w:t>en</w:t>
      </w:r>
      <w:r w:rsidRPr="2B4BFA6F" w:rsidR="144F1281">
        <w:rPr>
          <w:rFonts w:ascii="Calibri" w:hAnsi="Calibri" w:eastAsia="Calibri" w:cs="Calibri"/>
          <w:color w:val="000000" w:themeColor="text1" w:themeTint="FF" w:themeShade="FF"/>
        </w:rPr>
        <w:t xml:space="preserve"> taken over by </w:t>
      </w:r>
      <w:r w:rsidRPr="2B4BFA6F" w:rsidR="1CEFD0C9">
        <w:rPr>
          <w:rFonts w:ascii="Calibri" w:hAnsi="Calibri" w:eastAsia="Calibri" w:cs="Calibri"/>
          <w:color w:val="000000" w:themeColor="text1" w:themeTint="FF" w:themeShade="FF"/>
        </w:rPr>
        <w:t>M</w:t>
      </w:r>
      <w:r w:rsidRPr="2B4BFA6F" w:rsidR="659AA542">
        <w:rPr>
          <w:rFonts w:ascii="Calibri" w:hAnsi="Calibri" w:eastAsia="Calibri" w:cs="Calibri"/>
          <w:color w:val="000000" w:themeColor="text1" w:themeTint="FF" w:themeShade="FF"/>
        </w:rPr>
        <w:t>aking Opportunity Count (MOC)</w:t>
      </w:r>
      <w:r w:rsidRPr="2B4BFA6F" w:rsidR="7059BAAE">
        <w:rPr>
          <w:rFonts w:ascii="Calibri" w:hAnsi="Calibri" w:eastAsia="Calibri" w:cs="Calibri"/>
          <w:color w:val="000000" w:themeColor="text1" w:themeTint="FF" w:themeShade="FF"/>
        </w:rPr>
        <w:t xml:space="preserve"> </w:t>
      </w:r>
      <w:r w:rsidRPr="2B4BFA6F" w:rsidR="7CD4328C">
        <w:rPr>
          <w:rFonts w:ascii="Calibri" w:hAnsi="Calibri" w:eastAsia="Calibri" w:cs="Calibri"/>
          <w:color w:val="000000" w:themeColor="text1" w:themeTint="FF" w:themeShade="FF"/>
        </w:rPr>
        <w:t>as of</w:t>
      </w:r>
      <w:r w:rsidRPr="2B4BFA6F" w:rsidR="7059BAAE">
        <w:rPr>
          <w:rFonts w:ascii="Calibri" w:hAnsi="Calibri" w:eastAsia="Calibri" w:cs="Calibri"/>
          <w:color w:val="000000" w:themeColor="text1" w:themeTint="FF" w:themeShade="FF"/>
        </w:rPr>
        <w:t xml:space="preserve"> October 1</w:t>
      </w:r>
      <w:r w:rsidRPr="2B4BFA6F" w:rsidR="7059BAAE">
        <w:rPr>
          <w:rFonts w:ascii="Calibri" w:hAnsi="Calibri" w:eastAsia="Calibri" w:cs="Calibri"/>
          <w:color w:val="000000" w:themeColor="text1" w:themeTint="FF" w:themeShade="FF"/>
          <w:vertAlign w:val="superscript"/>
        </w:rPr>
        <w:t>st</w:t>
      </w:r>
      <w:r w:rsidRPr="2B4BFA6F" w:rsidR="7059BAAE">
        <w:rPr>
          <w:rFonts w:ascii="Calibri" w:hAnsi="Calibri" w:eastAsia="Calibri" w:cs="Calibri"/>
          <w:color w:val="000000" w:themeColor="text1" w:themeTint="FF" w:themeShade="FF"/>
        </w:rPr>
        <w:t>, 2025</w:t>
      </w:r>
    </w:p>
    <w:p w:rsidR="2F79116A" w:rsidP="00566170" w:rsidRDefault="2F79116A" w14:paraId="0ED5E789" w14:textId="12AD6EBF">
      <w:pPr>
        <w:pStyle w:val="ListParagraph"/>
        <w:numPr>
          <w:ilvl w:val="1"/>
          <w:numId w:val="4"/>
        </w:numPr>
        <w:spacing w:after="0" w:line="276" w:lineRule="auto"/>
        <w:rPr>
          <w:rFonts w:ascii="Calibri" w:hAnsi="Calibri" w:eastAsia="Calibri" w:cs="Calibri"/>
          <w:color w:val="000000" w:themeColor="text1"/>
        </w:rPr>
      </w:pPr>
      <w:r w:rsidRPr="2B4BFA6F" w:rsidR="15343027">
        <w:rPr>
          <w:rFonts w:ascii="Calibri" w:hAnsi="Calibri" w:eastAsia="Calibri" w:cs="Calibri"/>
          <w:color w:val="000000" w:themeColor="text1" w:themeTint="FF" w:themeShade="FF"/>
        </w:rPr>
        <w:t>MOC has been meeting with participants currently housed in the project and has been getting to know them and learn what supports they need</w:t>
      </w:r>
      <w:r w:rsidRPr="2B4BFA6F" w:rsidR="2F79116A">
        <w:rPr>
          <w:rFonts w:ascii="Calibri" w:hAnsi="Calibri" w:eastAsia="Calibri" w:cs="Calibri"/>
          <w:color w:val="000000" w:themeColor="text1" w:themeTint="FF" w:themeShade="FF"/>
        </w:rPr>
        <w:t xml:space="preserve"> </w:t>
      </w:r>
    </w:p>
    <w:p w:rsidR="316CB093" w:rsidP="2B4BFA6F" w:rsidRDefault="316CB093" w14:paraId="742044A7" w14:textId="63C887B3">
      <w:pPr>
        <w:pStyle w:val="ListParagraph"/>
        <w:numPr>
          <w:ilvl w:val="1"/>
          <w:numId w:val="4"/>
        </w:numPr>
        <w:suppressLineNumbers w:val="0"/>
        <w:bidi w:val="0"/>
        <w:spacing w:before="0" w:beforeAutospacing="off" w:after="0" w:afterAutospacing="off" w:line="276" w:lineRule="auto"/>
        <w:ind w:left="2520" w:right="0" w:hanging="360"/>
        <w:jc w:val="left"/>
        <w:rPr>
          <w:rFonts w:ascii="Calibri" w:hAnsi="Calibri" w:eastAsia="Calibri" w:cs="Calibri"/>
          <w:color w:val="000000" w:themeColor="text1" w:themeTint="FF" w:themeShade="FF"/>
        </w:rPr>
      </w:pPr>
      <w:r w:rsidRPr="2B4BFA6F" w:rsidR="316CB093">
        <w:rPr>
          <w:rFonts w:ascii="Calibri" w:hAnsi="Calibri" w:eastAsia="Calibri" w:cs="Calibri"/>
          <w:color w:val="000000" w:themeColor="text1" w:themeTint="FF" w:themeShade="FF"/>
        </w:rPr>
        <w:t>MOC expects to have the capacity to take on a new referral in January 2026</w:t>
      </w:r>
    </w:p>
    <w:p w:rsidRPr="00461DD4" w:rsidR="00265F49" w:rsidP="00566170" w:rsidRDefault="4A7A14F6" w14:paraId="2FBE739F" w14:textId="77777777">
      <w:pPr>
        <w:pStyle w:val="ListParagraph"/>
        <w:numPr>
          <w:ilvl w:val="1"/>
          <w:numId w:val="6"/>
        </w:numPr>
        <w:spacing w:after="0" w:line="276" w:lineRule="auto"/>
        <w:rPr>
          <w:rFonts w:ascii="Calibri" w:hAnsi="Calibri" w:eastAsia="Calibri" w:cs="Calibri"/>
          <w:color w:val="000000" w:themeColor="text1"/>
        </w:rPr>
      </w:pPr>
      <w:r w:rsidRPr="2D24C3D0" w:rsidR="4A7A14F6">
        <w:rPr>
          <w:rFonts w:ascii="Calibri" w:hAnsi="Calibri" w:eastAsia="Calibri" w:cs="Calibri"/>
          <w:color w:val="000000" w:themeColor="text1" w:themeTint="FF" w:themeShade="FF"/>
        </w:rPr>
        <w:t>MHA (Mental Health Association) Youth Navigation/RRH</w:t>
      </w:r>
    </w:p>
    <w:p w:rsidR="11446B52" w:rsidP="00566170" w:rsidRDefault="40CE67B3" w14:paraId="2435D111" w14:textId="05B63AA9">
      <w:pPr>
        <w:pStyle w:val="ListParagraph"/>
        <w:numPr>
          <w:ilvl w:val="0"/>
          <w:numId w:val="3"/>
        </w:numPr>
        <w:spacing w:after="0" w:line="276" w:lineRule="auto"/>
        <w:rPr>
          <w:rFonts w:ascii="Calibri" w:hAnsi="Calibri" w:eastAsia="Calibri" w:cs="Calibri"/>
          <w:color w:val="000000" w:themeColor="text1"/>
        </w:rPr>
      </w:pPr>
      <w:r w:rsidRPr="2B4BFA6F" w:rsidR="40CE67B3">
        <w:rPr>
          <w:rFonts w:ascii="Calibri" w:hAnsi="Calibri" w:eastAsia="Calibri" w:cs="Calibri"/>
          <w:color w:val="000000" w:themeColor="text1" w:themeTint="FF" w:themeShade="FF"/>
        </w:rPr>
        <w:t xml:space="preserve">Program </w:t>
      </w:r>
      <w:r w:rsidRPr="2B4BFA6F" w:rsidR="5557F5F9">
        <w:rPr>
          <w:rFonts w:ascii="Calibri" w:hAnsi="Calibri" w:eastAsia="Calibri" w:cs="Calibri"/>
          <w:color w:val="000000" w:themeColor="text1" w:themeTint="FF" w:themeShade="FF"/>
        </w:rPr>
        <w:t>has been</w:t>
      </w:r>
      <w:r w:rsidRPr="2B4BFA6F" w:rsidR="1654E746">
        <w:rPr>
          <w:rFonts w:ascii="Calibri" w:hAnsi="Calibri" w:eastAsia="Calibri" w:cs="Calibri"/>
          <w:color w:val="000000" w:themeColor="text1" w:themeTint="FF" w:themeShade="FF"/>
        </w:rPr>
        <w:t xml:space="preserve"> </w:t>
      </w:r>
      <w:r w:rsidRPr="2B4BFA6F" w:rsidR="1654E746">
        <w:rPr>
          <w:rFonts w:ascii="Calibri" w:hAnsi="Calibri" w:eastAsia="Calibri" w:cs="Calibri"/>
          <w:color w:val="000000" w:themeColor="text1" w:themeTint="FF" w:themeShade="FF"/>
        </w:rPr>
        <w:t xml:space="preserve">taken </w:t>
      </w:r>
      <w:r w:rsidRPr="2B4BFA6F" w:rsidR="63FED117">
        <w:rPr>
          <w:rFonts w:ascii="Calibri" w:hAnsi="Calibri" w:eastAsia="Calibri" w:cs="Calibri"/>
          <w:color w:val="000000" w:themeColor="text1" w:themeTint="FF" w:themeShade="FF"/>
        </w:rPr>
        <w:t>over by</w:t>
      </w:r>
      <w:r w:rsidRPr="2B4BFA6F" w:rsidR="5FFDCF34">
        <w:rPr>
          <w:rFonts w:ascii="Calibri" w:hAnsi="Calibri" w:eastAsia="Calibri" w:cs="Calibri"/>
          <w:color w:val="000000" w:themeColor="text1" w:themeTint="FF" w:themeShade="FF"/>
        </w:rPr>
        <w:t xml:space="preserve"> Community Action’s Youth &amp; Workforce Development Programs (Y&amp;WFD) </w:t>
      </w:r>
      <w:r w:rsidRPr="2B4BFA6F" w:rsidR="549BA51F">
        <w:rPr>
          <w:rFonts w:ascii="Calibri" w:hAnsi="Calibri" w:eastAsia="Calibri" w:cs="Calibri"/>
          <w:color w:val="000000" w:themeColor="text1" w:themeTint="FF" w:themeShade="FF"/>
        </w:rPr>
        <w:t>as of</w:t>
      </w:r>
      <w:r w:rsidRPr="2B4BFA6F" w:rsidR="5FFDCF34">
        <w:rPr>
          <w:rFonts w:ascii="Calibri" w:hAnsi="Calibri" w:eastAsia="Calibri" w:cs="Calibri"/>
          <w:color w:val="000000" w:themeColor="text1" w:themeTint="FF" w:themeShade="FF"/>
        </w:rPr>
        <w:t xml:space="preserve"> October 1</w:t>
      </w:r>
      <w:r w:rsidRPr="2B4BFA6F" w:rsidR="5FFDCF34">
        <w:rPr>
          <w:rFonts w:ascii="Calibri" w:hAnsi="Calibri" w:eastAsia="Calibri" w:cs="Calibri"/>
          <w:color w:val="000000" w:themeColor="text1" w:themeTint="FF" w:themeShade="FF"/>
          <w:vertAlign w:val="superscript"/>
        </w:rPr>
        <w:t>st</w:t>
      </w:r>
      <w:r w:rsidRPr="2B4BFA6F" w:rsidR="5FFDCF34">
        <w:rPr>
          <w:rFonts w:ascii="Calibri" w:hAnsi="Calibri" w:eastAsia="Calibri" w:cs="Calibri"/>
          <w:color w:val="000000" w:themeColor="text1" w:themeTint="FF" w:themeShade="FF"/>
        </w:rPr>
        <w:t>, 2025</w:t>
      </w:r>
    </w:p>
    <w:p w:rsidR="00265F49" w:rsidP="2B4BFA6F" w:rsidRDefault="00265F49" w14:paraId="38666E4F" w14:textId="3734C8A8">
      <w:pPr>
        <w:pStyle w:val="ListParagraph"/>
        <w:numPr>
          <w:ilvl w:val="1"/>
          <w:numId w:val="3"/>
        </w:numPr>
        <w:spacing w:after="0" w:line="276" w:lineRule="auto"/>
        <w:rPr>
          <w:rFonts w:ascii="Calibri" w:hAnsi="Calibri" w:eastAsia="Calibri" w:cs="Calibri"/>
          <w:color w:val="000000" w:themeColor="text1" w:themeTint="FF" w:themeShade="FF"/>
        </w:rPr>
      </w:pPr>
      <w:r w:rsidRPr="2B4BFA6F" w:rsidR="456D8D80">
        <w:rPr>
          <w:rFonts w:ascii="Calibri" w:hAnsi="Calibri" w:eastAsia="Calibri" w:cs="Calibri"/>
          <w:color w:val="000000" w:themeColor="text1" w:themeTint="FF" w:themeShade="FF"/>
        </w:rPr>
        <w:t xml:space="preserve">CAPV Y&amp;WFD has been meeting with participants currently housed with the rapid rehousing </w:t>
      </w:r>
      <w:r w:rsidRPr="2B4BFA6F" w:rsidR="456D8D80">
        <w:rPr>
          <w:rFonts w:ascii="Calibri" w:hAnsi="Calibri" w:eastAsia="Calibri" w:cs="Calibri"/>
          <w:color w:val="000000" w:themeColor="text1" w:themeTint="FF" w:themeShade="FF"/>
        </w:rPr>
        <w:t>assistance</w:t>
      </w:r>
      <w:r w:rsidRPr="2B4BFA6F" w:rsidR="456D8D80">
        <w:rPr>
          <w:rFonts w:ascii="Calibri" w:hAnsi="Calibri" w:eastAsia="Calibri" w:cs="Calibri"/>
          <w:color w:val="000000" w:themeColor="text1" w:themeTint="FF" w:themeShade="FF"/>
        </w:rPr>
        <w:t xml:space="preserve"> and those who were referred and in housing search to get to know them and learn</w:t>
      </w:r>
      <w:r w:rsidRPr="2B4BFA6F" w:rsidR="7966241D">
        <w:rPr>
          <w:rFonts w:ascii="Calibri" w:hAnsi="Calibri" w:eastAsia="Calibri" w:cs="Calibri"/>
          <w:color w:val="000000" w:themeColor="text1" w:themeTint="FF" w:themeShade="FF"/>
        </w:rPr>
        <w:t xml:space="preserve"> what supports they need</w:t>
      </w:r>
    </w:p>
    <w:p w:rsidR="7966241D" w:rsidP="2B4BFA6F" w:rsidRDefault="7966241D" w14:paraId="62A0E22A" w14:textId="272D9FA5">
      <w:pPr>
        <w:pStyle w:val="ListParagraph"/>
        <w:numPr>
          <w:ilvl w:val="1"/>
          <w:numId w:val="3"/>
        </w:numPr>
        <w:spacing w:after="0" w:line="276" w:lineRule="auto"/>
        <w:rPr>
          <w:rFonts w:ascii="Calibri" w:hAnsi="Calibri" w:eastAsia="Calibri" w:cs="Calibri"/>
          <w:color w:val="000000" w:themeColor="text1" w:themeTint="FF" w:themeShade="FF"/>
        </w:rPr>
      </w:pPr>
      <w:r w:rsidRPr="2B4BFA6F" w:rsidR="7966241D">
        <w:rPr>
          <w:rFonts w:ascii="Calibri" w:hAnsi="Calibri" w:eastAsia="Calibri" w:cs="Calibri"/>
          <w:color w:val="000000" w:themeColor="text1" w:themeTint="FF" w:themeShade="FF"/>
        </w:rPr>
        <w:t>The project is currently at capacity and is not accepting referrals at this time</w:t>
      </w:r>
    </w:p>
    <w:p w:rsidR="09C71F57" w:rsidP="00566170" w:rsidRDefault="5AB06764" w14:paraId="7C8D5DB9" w14:textId="1F7EF99B">
      <w:pPr>
        <w:pStyle w:val="ListParagraph"/>
        <w:numPr>
          <w:ilvl w:val="0"/>
          <w:numId w:val="6"/>
        </w:numPr>
        <w:spacing w:after="0" w:line="276" w:lineRule="auto"/>
        <w:rPr>
          <w:rFonts w:ascii="Calibri" w:hAnsi="Calibri" w:eastAsia="Calibri" w:cs="Calibri"/>
          <w:color w:val="222222"/>
        </w:rPr>
      </w:pPr>
      <w:r w:rsidRPr="2D24C3D0" w:rsidR="5AB06764">
        <w:rPr>
          <w:rFonts w:ascii="Calibri" w:hAnsi="Calibri" w:eastAsia="Calibri" w:cs="Calibri"/>
          <w:color w:val="222222"/>
        </w:rPr>
        <w:t>MOU Partnership Updates</w:t>
      </w:r>
    </w:p>
    <w:p w:rsidR="09C71F57" w:rsidP="00566170" w:rsidRDefault="5AB06764" w14:paraId="4AA5703C" w14:textId="0D1BEF47">
      <w:pPr>
        <w:pStyle w:val="ListParagraph"/>
        <w:numPr>
          <w:ilvl w:val="1"/>
          <w:numId w:val="6"/>
        </w:numPr>
        <w:spacing w:after="0" w:line="276" w:lineRule="auto"/>
        <w:rPr>
          <w:rFonts w:ascii="Calibri" w:hAnsi="Calibri" w:eastAsia="Calibri" w:cs="Calibri"/>
          <w:color w:val="222222"/>
        </w:rPr>
      </w:pPr>
      <w:commentRangeStart w:id="1470450880"/>
      <w:r w:rsidRPr="2D24C3D0" w:rsidR="5AB06764">
        <w:rPr>
          <w:rFonts w:ascii="Calibri" w:hAnsi="Calibri" w:eastAsia="Calibri" w:cs="Calibri"/>
          <w:color w:val="222222"/>
        </w:rPr>
        <w:t>Hearthway</w:t>
      </w:r>
      <w:commentRangeEnd w:id="1470450880"/>
      <w:r>
        <w:rPr>
          <w:rStyle w:val="CommentReference"/>
        </w:rPr>
        <w:commentReference w:id="1470450880"/>
      </w:r>
    </w:p>
    <w:p w:rsidR="09C71F57" w:rsidP="00566170" w:rsidRDefault="2018736C" w14:paraId="2787B12B" w14:textId="52A59549">
      <w:pPr>
        <w:pStyle w:val="ListParagraph"/>
        <w:numPr>
          <w:ilvl w:val="2"/>
          <w:numId w:val="6"/>
        </w:numPr>
        <w:spacing w:after="0" w:line="276" w:lineRule="auto"/>
        <w:rPr>
          <w:rFonts w:ascii="Calibri" w:hAnsi="Calibri" w:eastAsia="Calibri" w:cs="Calibri"/>
          <w:color w:val="222222"/>
        </w:rPr>
      </w:pPr>
      <w:r w:rsidRPr="252049F6">
        <w:rPr>
          <w:rFonts w:ascii="Calibri" w:hAnsi="Calibri" w:eastAsia="Calibri" w:cs="Calibri"/>
          <w:color w:val="222222"/>
        </w:rPr>
        <w:t>Permanent Supportive Housing (PSH)</w:t>
      </w:r>
    </w:p>
    <w:p w:rsidR="60BA702B" w:rsidP="00566170" w:rsidRDefault="60BA702B" w14:paraId="3DB8464A" w14:textId="4C6D1737">
      <w:pPr>
        <w:pStyle w:val="ListParagraph"/>
        <w:numPr>
          <w:ilvl w:val="3"/>
          <w:numId w:val="6"/>
        </w:numPr>
        <w:spacing w:after="0" w:line="276" w:lineRule="auto"/>
      </w:pPr>
      <w:r>
        <w:t xml:space="preserve">The Three County CoC has a partnership with Hearthway for them to accept referrals through the Coordinated Entry System for their newly </w:t>
      </w:r>
      <w:r w:rsidR="38EF49E8">
        <w:t>constructed</w:t>
      </w:r>
      <w:r>
        <w:t xml:space="preserve"> PSH units. </w:t>
      </w:r>
      <w:r w:rsidR="4F919C8E">
        <w:t>There are 9 PSH units located at First St</w:t>
      </w:r>
      <w:r w:rsidR="1372CA7B">
        <w:t xml:space="preserve">reet </w:t>
      </w:r>
      <w:r w:rsidR="4F919C8E">
        <w:t>and 28</w:t>
      </w:r>
      <w:r w:rsidR="343865B9">
        <w:t xml:space="preserve"> PSH</w:t>
      </w:r>
      <w:r w:rsidR="4F919C8E">
        <w:t xml:space="preserve"> Units located </w:t>
      </w:r>
      <w:r w:rsidR="7D3B6BD5">
        <w:t>at</w:t>
      </w:r>
      <w:r w:rsidR="4F919C8E">
        <w:t xml:space="preserve"> West Housatonic St</w:t>
      </w:r>
      <w:r w:rsidR="070E59A7">
        <w:t xml:space="preserve">reet </w:t>
      </w:r>
      <w:r w:rsidR="4F919C8E">
        <w:t>in Pittsfield</w:t>
      </w:r>
      <w:r w:rsidR="133C76D4">
        <w:t>.</w:t>
      </w:r>
    </w:p>
    <w:p w:rsidR="42391656" w:rsidP="00566170" w:rsidRDefault="09E988FE" w14:paraId="3FC182DC" w14:textId="44EB0FC8">
      <w:pPr>
        <w:pStyle w:val="ListParagraph"/>
        <w:numPr>
          <w:ilvl w:val="3"/>
          <w:numId w:val="6"/>
        </w:numPr>
        <w:spacing w:after="0" w:line="276" w:lineRule="auto"/>
        <w:rPr/>
      </w:pPr>
      <w:r w:rsidR="09E988FE">
        <w:rPr/>
        <w:t xml:space="preserve">Tenant selection </w:t>
      </w:r>
      <w:r w:rsidR="421CB930">
        <w:rPr/>
        <w:t xml:space="preserve">has been completed through the Coordinated Entry prioritization process for all </w:t>
      </w:r>
      <w:r w:rsidR="56FB37D3">
        <w:rPr/>
        <w:t xml:space="preserve">9 </w:t>
      </w:r>
      <w:r w:rsidR="421CB930">
        <w:rPr/>
        <w:t xml:space="preserve">units </w:t>
      </w:r>
      <w:r w:rsidR="7C84816B">
        <w:rPr/>
        <w:t xml:space="preserve">located at </w:t>
      </w:r>
      <w:r w:rsidR="69FDE87D">
        <w:rPr/>
        <w:t>First Street.</w:t>
      </w:r>
      <w:r w:rsidR="64865822">
        <w:rPr/>
        <w:t xml:space="preserve"> </w:t>
      </w:r>
      <w:r w:rsidR="65FD2259">
        <w:rPr/>
        <w:t xml:space="preserve">The applications that have so far been </w:t>
      </w:r>
      <w:r w:rsidR="65FD2259">
        <w:rPr/>
        <w:t>submitted</w:t>
      </w:r>
      <w:r w:rsidR="65FD2259">
        <w:rPr/>
        <w:t xml:space="preserve"> for the First St apartments have all been approved and the projected move in date will be in January 2026.</w:t>
      </w:r>
    </w:p>
    <w:p w:rsidR="42391656" w:rsidP="2B4BFA6F" w:rsidRDefault="293657FD" w14:paraId="57B54DD3" w14:textId="27431FD9">
      <w:pPr>
        <w:pStyle w:val="ListParagraph"/>
        <w:numPr>
          <w:ilvl w:val="3"/>
          <w:numId w:val="6"/>
        </w:numPr>
        <w:suppressLineNumbers w:val="0"/>
        <w:bidi w:val="0"/>
        <w:spacing w:before="0" w:beforeAutospacing="off" w:after="0" w:afterAutospacing="off" w:line="276" w:lineRule="auto"/>
        <w:ind w:left="2880" w:right="0" w:hanging="360"/>
        <w:jc w:val="left"/>
        <w:rPr/>
      </w:pPr>
      <w:r w:rsidR="293657FD">
        <w:rPr/>
        <w:t xml:space="preserve">We </w:t>
      </w:r>
      <w:r w:rsidR="22BF8183">
        <w:rPr/>
        <w:t xml:space="preserve">are currently completing the </w:t>
      </w:r>
      <w:r w:rsidR="293657FD">
        <w:rPr/>
        <w:t xml:space="preserve">tenant selection process for the </w:t>
      </w:r>
      <w:r w:rsidR="2B7D2555">
        <w:rPr/>
        <w:t xml:space="preserve">28 </w:t>
      </w:r>
      <w:r w:rsidR="293657FD">
        <w:rPr/>
        <w:t>West Housatonic Units</w:t>
      </w:r>
      <w:r w:rsidR="63A1D57E">
        <w:rPr/>
        <w:t>, in anticipation of t</w:t>
      </w:r>
      <w:r w:rsidR="21AC4EFE">
        <w:rPr/>
        <w:t xml:space="preserve">he final date of 12/26/25 that Hearthway would like applications to be </w:t>
      </w:r>
      <w:r w:rsidR="21AC4EFE">
        <w:rPr/>
        <w:t>submitted</w:t>
      </w:r>
      <w:r w:rsidR="21AC4EFE">
        <w:rPr/>
        <w:t xml:space="preserve"> </w:t>
      </w:r>
      <w:r w:rsidR="21AC4EFE">
        <w:rPr/>
        <w:t>by</w:t>
      </w:r>
      <w:r w:rsidR="26E840DB">
        <w:rPr/>
        <w:t xml:space="preserve"> </w:t>
      </w:r>
      <w:r w:rsidR="21AC4EFE">
        <w:rPr/>
        <w:t>those that are referred through the coordinated entry process</w:t>
      </w:r>
      <w:r w:rsidR="63A1D57E">
        <w:rPr/>
        <w:t xml:space="preserve">. </w:t>
      </w:r>
      <w:r w:rsidR="293657FD">
        <w:rPr/>
        <w:t>Those that were n</w:t>
      </w:r>
      <w:r w:rsidR="34DD3BE8">
        <w:rPr/>
        <w:t xml:space="preserve">ot selected for the First Street Units </w:t>
      </w:r>
      <w:r w:rsidR="7B493C5E">
        <w:rPr/>
        <w:t xml:space="preserve">have </w:t>
      </w:r>
      <w:r w:rsidR="34DD3BE8">
        <w:rPr/>
        <w:t>be</w:t>
      </w:r>
      <w:r w:rsidR="62E205EF">
        <w:rPr/>
        <w:t xml:space="preserve">en </w:t>
      </w:r>
      <w:r w:rsidR="34DD3BE8">
        <w:rPr/>
        <w:t>discussed</w:t>
      </w:r>
      <w:r w:rsidR="3CCA0173">
        <w:rPr/>
        <w:t xml:space="preserve"> and prioritized accordingly. </w:t>
      </w:r>
    </w:p>
    <w:p w:rsidR="0AA54EC6" w:rsidP="2B4BFA6F" w:rsidRDefault="0AA54EC6" w14:paraId="3C6C6893" w14:textId="16F859D1">
      <w:pPr>
        <w:pStyle w:val="ListParagraph"/>
        <w:numPr>
          <w:ilvl w:val="3"/>
          <w:numId w:val="6"/>
        </w:numPr>
        <w:suppressLineNumbers w:val="0"/>
        <w:bidi w:val="0"/>
        <w:spacing w:before="0" w:beforeAutospacing="off" w:after="0" w:afterAutospacing="off" w:line="276" w:lineRule="auto"/>
        <w:ind w:left="2880" w:right="0" w:hanging="360"/>
        <w:jc w:val="left"/>
        <w:rPr/>
      </w:pPr>
      <w:r w:rsidR="0AA54EC6">
        <w:rPr/>
        <w:t>Due to funding concern</w:t>
      </w:r>
      <w:r w:rsidR="5C2FB73B">
        <w:rPr/>
        <w:t>s</w:t>
      </w:r>
      <w:r w:rsidR="0AA54EC6">
        <w:rPr/>
        <w:t xml:space="preserve"> with the </w:t>
      </w:r>
      <w:r w:rsidR="32411374">
        <w:rPr/>
        <w:t>recent</w:t>
      </w:r>
      <w:r w:rsidR="0AA54EC6">
        <w:rPr/>
        <w:t xml:space="preserve"> release</w:t>
      </w:r>
      <w:r w:rsidR="7C6292DE">
        <w:rPr/>
        <w:t xml:space="preserve"> of the</w:t>
      </w:r>
      <w:r w:rsidR="0AA54EC6">
        <w:rPr/>
        <w:t xml:space="preserve"> Notice of Funding Opportunity (NOFO) the Three County CoC has </w:t>
      </w:r>
      <w:r w:rsidR="1B0CEBE0">
        <w:rPr/>
        <w:t xml:space="preserve">communicated with </w:t>
      </w:r>
      <w:r w:rsidR="1B0CEBE0">
        <w:rPr/>
        <w:t>Hearthway</w:t>
      </w:r>
      <w:r w:rsidR="1B0CEBE0">
        <w:rPr/>
        <w:t xml:space="preserve"> staff</w:t>
      </w:r>
      <w:r w:rsidR="55C08858">
        <w:rPr/>
        <w:t xml:space="preserve"> about</w:t>
      </w:r>
      <w:r w:rsidR="1B0CEBE0">
        <w:rPr/>
        <w:t xml:space="preserve"> the need for</w:t>
      </w:r>
      <w:r w:rsidR="0AA54EC6">
        <w:rPr/>
        <w:t xml:space="preserve"> </w:t>
      </w:r>
      <w:r w:rsidR="0AA54EC6">
        <w:rPr/>
        <w:t xml:space="preserve">6 units </w:t>
      </w:r>
      <w:r w:rsidR="5879C013">
        <w:rPr/>
        <w:t xml:space="preserve">to be prioritized </w:t>
      </w:r>
      <w:r w:rsidR="0AA54EC6">
        <w:rPr/>
        <w:t>for those that may be affected b</w:t>
      </w:r>
      <w:r w:rsidR="20558E2C">
        <w:rPr/>
        <w:t>y any loss of funding for the currently</w:t>
      </w:r>
      <w:r w:rsidR="22930029">
        <w:rPr/>
        <w:t xml:space="preserve"> CoC funded</w:t>
      </w:r>
      <w:r w:rsidR="20558E2C">
        <w:rPr/>
        <w:t xml:space="preserve"> permanent supportive housing project with Louison House.</w:t>
      </w:r>
      <w:r w:rsidR="6766DAE9">
        <w:rPr/>
        <w:t xml:space="preserve"> Th</w:t>
      </w:r>
      <w:r w:rsidR="217CA3DB">
        <w:rPr/>
        <w:t>ose 6</w:t>
      </w:r>
      <w:r w:rsidR="6766DAE9">
        <w:rPr/>
        <w:t xml:space="preserve"> units have temporarily been put on hold until we learn more.</w:t>
      </w:r>
    </w:p>
    <w:p w:rsidR="09C71F57" w:rsidP="00566170" w:rsidRDefault="5AB06764" w14:paraId="4C810352" w14:textId="1445712C">
      <w:pPr>
        <w:pStyle w:val="ListParagraph"/>
        <w:numPr>
          <w:ilvl w:val="1"/>
          <w:numId w:val="6"/>
        </w:numPr>
        <w:spacing w:after="0" w:line="276" w:lineRule="auto"/>
        <w:rPr>
          <w:rFonts w:ascii="Calibri" w:hAnsi="Calibri" w:eastAsia="Calibri" w:cs="Calibri"/>
          <w:color w:val="222222"/>
        </w:rPr>
      </w:pPr>
      <w:r w:rsidRPr="4F58B0DD">
        <w:rPr>
          <w:rFonts w:ascii="Calibri" w:hAnsi="Calibri" w:eastAsia="Calibri" w:cs="Calibri"/>
          <w:color w:val="222222"/>
        </w:rPr>
        <w:t>CSO</w:t>
      </w:r>
    </w:p>
    <w:p w:rsidR="1D067311" w:rsidP="00566170" w:rsidRDefault="1D067311" w14:paraId="10842212" w14:textId="4C65A818">
      <w:pPr>
        <w:pStyle w:val="ListParagraph"/>
        <w:numPr>
          <w:ilvl w:val="2"/>
          <w:numId w:val="6"/>
        </w:numPr>
        <w:spacing w:after="0" w:line="276" w:lineRule="auto"/>
        <w:rPr>
          <w:rFonts w:ascii="Calibri" w:hAnsi="Calibri" w:eastAsia="Calibri" w:cs="Calibri"/>
          <w:color w:val="222222"/>
        </w:rPr>
      </w:pPr>
      <w:r w:rsidRPr="252049F6">
        <w:rPr>
          <w:rFonts w:ascii="Calibri" w:hAnsi="Calibri" w:eastAsia="Calibri" w:cs="Calibri"/>
          <w:color w:val="222222"/>
        </w:rPr>
        <w:t>R</w:t>
      </w:r>
      <w:r w:rsidRPr="252049F6" w:rsidR="54F7811E">
        <w:rPr>
          <w:rFonts w:ascii="Calibri" w:hAnsi="Calibri" w:eastAsia="Calibri" w:cs="Calibri"/>
          <w:color w:val="222222"/>
        </w:rPr>
        <w:t>apid Rehousing (RRH)</w:t>
      </w:r>
    </w:p>
    <w:p w:rsidR="4E0CB5C3" w:rsidP="00566170" w:rsidRDefault="4E0CB5C3" w14:paraId="3287B6EA" w14:textId="1383A88D">
      <w:pPr>
        <w:pStyle w:val="ListParagraph"/>
        <w:numPr>
          <w:ilvl w:val="3"/>
          <w:numId w:val="6"/>
        </w:numPr>
        <w:spacing w:after="0" w:line="276" w:lineRule="auto"/>
        <w:rPr>
          <w:rFonts w:ascii="Calibri" w:hAnsi="Calibri" w:eastAsia="Calibri" w:cs="Calibri"/>
          <w:color w:val="222222"/>
        </w:rPr>
      </w:pPr>
      <w:r w:rsidRPr="2B4BFA6F" w:rsidR="4E0CB5C3">
        <w:rPr>
          <w:rFonts w:ascii="Calibri" w:hAnsi="Calibri" w:eastAsia="Calibri" w:cs="Calibri"/>
          <w:color w:val="222222"/>
        </w:rPr>
        <w:t xml:space="preserve">The Three County CoC has a partnership with CSO to take referrals from Coordinated Entry for their Rapid Rehousing (RRH) Assistance. The </w:t>
      </w:r>
      <w:r w:rsidRPr="2B4BFA6F" w:rsidR="4E0CB5C3">
        <w:rPr>
          <w:rFonts w:ascii="Calibri" w:hAnsi="Calibri" w:eastAsia="Calibri" w:cs="Calibri"/>
          <w:color w:val="222222"/>
        </w:rPr>
        <w:t>assistance</w:t>
      </w:r>
      <w:r w:rsidRPr="2B4BFA6F" w:rsidR="4E0CB5C3">
        <w:rPr>
          <w:rFonts w:ascii="Calibri" w:hAnsi="Calibri" w:eastAsia="Calibri" w:cs="Calibri"/>
          <w:color w:val="222222"/>
        </w:rPr>
        <w:t xml:space="preserve"> can be used for either</w:t>
      </w:r>
      <w:r w:rsidRPr="2B4BFA6F" w:rsidR="3F1C6AA1">
        <w:rPr>
          <w:rFonts w:ascii="Calibri" w:hAnsi="Calibri" w:eastAsia="Calibri" w:cs="Calibri"/>
          <w:color w:val="222222"/>
        </w:rPr>
        <w:t xml:space="preserve"> unit move-in costs, including first</w:t>
      </w:r>
      <w:r w:rsidRPr="2B4BFA6F" w:rsidR="316DF193">
        <w:rPr>
          <w:rFonts w:ascii="Calibri" w:hAnsi="Calibri" w:eastAsia="Calibri" w:cs="Calibri"/>
          <w:color w:val="222222"/>
        </w:rPr>
        <w:t xml:space="preserve"> and</w:t>
      </w:r>
      <w:r w:rsidRPr="2B4BFA6F" w:rsidR="3F1C6AA1">
        <w:rPr>
          <w:rFonts w:ascii="Calibri" w:hAnsi="Calibri" w:eastAsia="Calibri" w:cs="Calibri"/>
          <w:color w:val="222222"/>
        </w:rPr>
        <w:t xml:space="preserve"> last</w:t>
      </w:r>
      <w:r w:rsidRPr="2B4BFA6F" w:rsidR="27BE76D9">
        <w:rPr>
          <w:rFonts w:ascii="Calibri" w:hAnsi="Calibri" w:eastAsia="Calibri" w:cs="Calibri"/>
          <w:color w:val="222222"/>
        </w:rPr>
        <w:t xml:space="preserve"> </w:t>
      </w:r>
      <w:r w:rsidRPr="2B4BFA6F" w:rsidR="24389A3A">
        <w:rPr>
          <w:rFonts w:ascii="Calibri" w:hAnsi="Calibri" w:eastAsia="Calibri" w:cs="Calibri"/>
          <w:color w:val="222222"/>
        </w:rPr>
        <w:t>month's</w:t>
      </w:r>
      <w:r w:rsidRPr="2B4BFA6F" w:rsidR="7B7D88A4">
        <w:rPr>
          <w:rFonts w:ascii="Calibri" w:hAnsi="Calibri" w:eastAsia="Calibri" w:cs="Calibri"/>
          <w:color w:val="222222"/>
        </w:rPr>
        <w:t xml:space="preserve"> rent</w:t>
      </w:r>
      <w:r w:rsidRPr="2B4BFA6F" w:rsidR="3F1C6AA1">
        <w:rPr>
          <w:rFonts w:ascii="Calibri" w:hAnsi="Calibri" w:eastAsia="Calibri" w:cs="Calibri"/>
          <w:color w:val="222222"/>
        </w:rPr>
        <w:t xml:space="preserve"> and </w:t>
      </w:r>
      <w:r w:rsidRPr="2B4BFA6F" w:rsidR="2430A56E">
        <w:rPr>
          <w:rFonts w:ascii="Calibri" w:hAnsi="Calibri" w:eastAsia="Calibri" w:cs="Calibri"/>
          <w:color w:val="222222"/>
        </w:rPr>
        <w:t>security deposit</w:t>
      </w:r>
      <w:r w:rsidRPr="2B4BFA6F" w:rsidR="3B85A785">
        <w:rPr>
          <w:rFonts w:ascii="Calibri" w:hAnsi="Calibri" w:eastAsia="Calibri" w:cs="Calibri"/>
          <w:color w:val="222222"/>
        </w:rPr>
        <w:t>.</w:t>
      </w:r>
      <w:r w:rsidRPr="2B4BFA6F" w:rsidR="3F1C6AA1">
        <w:rPr>
          <w:rFonts w:ascii="Calibri" w:hAnsi="Calibri" w:eastAsia="Calibri" w:cs="Calibri"/>
          <w:color w:val="222222"/>
        </w:rPr>
        <w:t xml:space="preserve"> </w:t>
      </w:r>
      <w:r w:rsidRPr="2B4BFA6F" w:rsidR="53D67F8D">
        <w:rPr>
          <w:rFonts w:ascii="Calibri" w:hAnsi="Calibri" w:eastAsia="Calibri" w:cs="Calibri"/>
          <w:color w:val="222222"/>
        </w:rPr>
        <w:t>I</w:t>
      </w:r>
      <w:r w:rsidRPr="2B4BFA6F" w:rsidR="3EBE7DAB">
        <w:rPr>
          <w:rFonts w:ascii="Calibri" w:hAnsi="Calibri" w:eastAsia="Calibri" w:cs="Calibri"/>
          <w:color w:val="222222"/>
        </w:rPr>
        <w:t>n some case</w:t>
      </w:r>
      <w:r w:rsidRPr="2B4BFA6F" w:rsidR="4981587B">
        <w:rPr>
          <w:rFonts w:ascii="Calibri" w:hAnsi="Calibri" w:eastAsia="Calibri" w:cs="Calibri"/>
          <w:color w:val="222222"/>
        </w:rPr>
        <w:t>s, the funds</w:t>
      </w:r>
      <w:r w:rsidRPr="2B4BFA6F" w:rsidR="3EBE7DAB">
        <w:rPr>
          <w:rFonts w:ascii="Calibri" w:hAnsi="Calibri" w:eastAsia="Calibri" w:cs="Calibri"/>
          <w:color w:val="222222"/>
        </w:rPr>
        <w:t xml:space="preserve"> can be used </w:t>
      </w:r>
      <w:r w:rsidRPr="2B4BFA6F" w:rsidR="3F1C0A8E">
        <w:rPr>
          <w:rFonts w:ascii="Calibri" w:hAnsi="Calibri" w:eastAsia="Calibri" w:cs="Calibri"/>
          <w:color w:val="222222"/>
        </w:rPr>
        <w:t>to settle past</w:t>
      </w:r>
      <w:r w:rsidRPr="2B4BFA6F" w:rsidR="2DAE52F9">
        <w:rPr>
          <w:rFonts w:ascii="Calibri" w:hAnsi="Calibri" w:eastAsia="Calibri" w:cs="Calibri"/>
          <w:color w:val="222222"/>
        </w:rPr>
        <w:t>-due</w:t>
      </w:r>
      <w:r w:rsidRPr="2B4BFA6F" w:rsidR="3F1C0A8E">
        <w:rPr>
          <w:rFonts w:ascii="Calibri" w:hAnsi="Calibri" w:eastAsia="Calibri" w:cs="Calibri"/>
          <w:color w:val="222222"/>
        </w:rPr>
        <w:t xml:space="preserve"> </w:t>
      </w:r>
      <w:r w:rsidRPr="2B4BFA6F" w:rsidR="3EBE7DAB">
        <w:rPr>
          <w:rFonts w:ascii="Calibri" w:hAnsi="Calibri" w:eastAsia="Calibri" w:cs="Calibri"/>
          <w:color w:val="222222"/>
        </w:rPr>
        <w:t>ar</w:t>
      </w:r>
      <w:r w:rsidRPr="2B4BFA6F" w:rsidR="19D6D0C6">
        <w:rPr>
          <w:rFonts w:ascii="Calibri" w:hAnsi="Calibri" w:eastAsia="Calibri" w:cs="Calibri"/>
          <w:color w:val="222222"/>
        </w:rPr>
        <w:t>r</w:t>
      </w:r>
      <w:r w:rsidRPr="2B4BFA6F" w:rsidR="3EBE7DAB">
        <w:rPr>
          <w:rFonts w:ascii="Calibri" w:hAnsi="Calibri" w:eastAsia="Calibri" w:cs="Calibri"/>
          <w:color w:val="222222"/>
        </w:rPr>
        <w:t>ears</w:t>
      </w:r>
      <w:r w:rsidRPr="2B4BFA6F" w:rsidR="3AE100B2">
        <w:rPr>
          <w:rFonts w:ascii="Calibri" w:hAnsi="Calibri" w:eastAsia="Calibri" w:cs="Calibri"/>
          <w:color w:val="222222"/>
        </w:rPr>
        <w:t xml:space="preserve"> </w:t>
      </w:r>
      <w:r w:rsidRPr="2B4BFA6F" w:rsidR="15C570A3">
        <w:rPr>
          <w:rFonts w:ascii="Calibri" w:hAnsi="Calibri" w:eastAsia="Calibri" w:cs="Calibri"/>
          <w:color w:val="222222"/>
        </w:rPr>
        <w:t xml:space="preserve">or </w:t>
      </w:r>
      <w:r w:rsidRPr="2B4BFA6F" w:rsidR="3F1C6AA1">
        <w:rPr>
          <w:rFonts w:ascii="Calibri" w:hAnsi="Calibri" w:eastAsia="Calibri" w:cs="Calibri"/>
          <w:color w:val="222222"/>
        </w:rPr>
        <w:t>t</w:t>
      </w:r>
      <w:r w:rsidRPr="2B4BFA6F" w:rsidR="22782FA3">
        <w:rPr>
          <w:rFonts w:ascii="Calibri" w:hAnsi="Calibri" w:eastAsia="Calibri" w:cs="Calibri"/>
          <w:color w:val="222222"/>
        </w:rPr>
        <w:t xml:space="preserve">o </w:t>
      </w:r>
      <w:r w:rsidRPr="2B4BFA6F" w:rsidR="0A9BE477">
        <w:rPr>
          <w:rFonts w:ascii="Calibri" w:hAnsi="Calibri" w:eastAsia="Calibri" w:cs="Calibri"/>
          <w:color w:val="222222"/>
        </w:rPr>
        <w:t>obtain</w:t>
      </w:r>
      <w:r w:rsidRPr="2B4BFA6F" w:rsidR="22782FA3">
        <w:rPr>
          <w:rFonts w:ascii="Calibri" w:hAnsi="Calibri" w:eastAsia="Calibri" w:cs="Calibri"/>
          <w:color w:val="222222"/>
        </w:rPr>
        <w:t xml:space="preserve"> new copies of an individual’s documents</w:t>
      </w:r>
      <w:r w:rsidRPr="2B4BFA6F" w:rsidR="54F031F4">
        <w:rPr>
          <w:rFonts w:ascii="Calibri" w:hAnsi="Calibri" w:eastAsia="Calibri" w:cs="Calibri"/>
          <w:color w:val="222222"/>
        </w:rPr>
        <w:t>,</w:t>
      </w:r>
      <w:r w:rsidRPr="2B4BFA6F" w:rsidR="22782FA3">
        <w:rPr>
          <w:rFonts w:ascii="Calibri" w:hAnsi="Calibri" w:eastAsia="Calibri" w:cs="Calibri"/>
          <w:color w:val="222222"/>
        </w:rPr>
        <w:t xml:space="preserve"> such as IDs or Birth Certificates. </w:t>
      </w:r>
    </w:p>
    <w:p w:rsidR="2B4BFA6F" w:rsidP="2B4BFA6F" w:rsidRDefault="2B4BFA6F" w14:paraId="1144BA34" w14:textId="5D57FA28">
      <w:pPr>
        <w:pStyle w:val="Normal"/>
        <w:spacing w:after="0" w:line="276" w:lineRule="auto"/>
        <w:ind w:left="2160"/>
        <w:rPr>
          <w:rFonts w:ascii="Calibri" w:hAnsi="Calibri" w:eastAsia="Calibri" w:cs="Calibri"/>
          <w:color w:val="222222"/>
        </w:rPr>
      </w:pPr>
    </w:p>
    <w:p w:rsidR="16B7ADF0" w:rsidP="00566170" w:rsidRDefault="16B7ADF0" w14:paraId="5D269CF0" w14:textId="4B82F3E2">
      <w:pPr>
        <w:pStyle w:val="ListParagraph"/>
        <w:numPr>
          <w:ilvl w:val="2"/>
          <w:numId w:val="6"/>
        </w:numPr>
        <w:spacing w:after="0" w:line="276" w:lineRule="auto"/>
        <w:rPr>
          <w:rFonts w:ascii="Calibri" w:hAnsi="Calibri" w:eastAsia="Calibri" w:cs="Calibri"/>
          <w:color w:val="222222"/>
        </w:rPr>
      </w:pPr>
      <w:r w:rsidRPr="252049F6">
        <w:rPr>
          <w:rFonts w:ascii="Calibri" w:hAnsi="Calibri" w:eastAsia="Calibri" w:cs="Calibri"/>
          <w:color w:val="222222"/>
        </w:rPr>
        <w:t>P</w:t>
      </w:r>
      <w:r w:rsidRPr="252049F6" w:rsidR="42C3DDE8">
        <w:rPr>
          <w:rFonts w:ascii="Calibri" w:hAnsi="Calibri" w:eastAsia="Calibri" w:cs="Calibri"/>
          <w:color w:val="222222"/>
        </w:rPr>
        <w:t>ermanent Supportive Housing (PSH)</w:t>
      </w:r>
    </w:p>
    <w:p w:rsidR="0BA053D5" w:rsidP="00566170" w:rsidRDefault="0BA053D5" w14:paraId="6AF548BA" w14:textId="7D1BA9E1">
      <w:pPr>
        <w:pStyle w:val="ListParagraph"/>
        <w:numPr>
          <w:ilvl w:val="3"/>
          <w:numId w:val="6"/>
        </w:numPr>
        <w:spacing w:after="0" w:line="276" w:lineRule="auto"/>
        <w:rPr>
          <w:rFonts w:ascii="Calibri" w:hAnsi="Calibri" w:eastAsia="Calibri" w:cs="Calibri"/>
          <w:color w:val="222222"/>
        </w:rPr>
      </w:pPr>
      <w:r w:rsidRPr="4F58B0DD">
        <w:rPr>
          <w:rFonts w:ascii="Calibri" w:hAnsi="Calibri" w:eastAsia="Calibri" w:cs="Calibri"/>
          <w:color w:val="222222"/>
        </w:rPr>
        <w:t>Referrals will come f</w:t>
      </w:r>
      <w:r w:rsidRPr="4F58B0DD" w:rsidR="485D6E1E">
        <w:rPr>
          <w:rFonts w:ascii="Calibri" w:hAnsi="Calibri" w:eastAsia="Calibri" w:cs="Calibri"/>
          <w:color w:val="222222"/>
        </w:rPr>
        <w:t>rom the</w:t>
      </w:r>
      <w:r w:rsidRPr="4F58B0DD">
        <w:rPr>
          <w:rFonts w:ascii="Calibri" w:hAnsi="Calibri" w:eastAsia="Calibri" w:cs="Calibri"/>
          <w:color w:val="222222"/>
        </w:rPr>
        <w:t xml:space="preserve"> CE system in the following manner:</w:t>
      </w:r>
    </w:p>
    <w:p w:rsidR="0BA053D5" w:rsidP="00566170" w:rsidRDefault="0BA053D5" w14:paraId="6A10051E" w14:textId="6FE49A78">
      <w:pPr>
        <w:pStyle w:val="ListParagraph"/>
        <w:numPr>
          <w:ilvl w:val="4"/>
          <w:numId w:val="6"/>
        </w:numPr>
        <w:spacing w:after="0" w:line="276" w:lineRule="auto"/>
        <w:rPr>
          <w:rFonts w:ascii="Calibri" w:hAnsi="Calibri" w:eastAsia="Calibri" w:cs="Calibri"/>
          <w:color w:val="222222"/>
        </w:rPr>
      </w:pPr>
      <w:r w:rsidRPr="4F58B0DD">
        <w:rPr>
          <w:rFonts w:ascii="Calibri" w:hAnsi="Calibri" w:eastAsia="Calibri" w:cs="Calibri"/>
          <w:color w:val="222222"/>
        </w:rPr>
        <w:t>Referral by the CoC from the By Names list, using the priorities and preferences established in</w:t>
      </w:r>
    </w:p>
    <w:p w:rsidR="0BA053D5" w:rsidP="00566170" w:rsidRDefault="0BA053D5" w14:paraId="70558707" w14:textId="537A5DC7">
      <w:pPr>
        <w:pStyle w:val="ListParagraph"/>
        <w:numPr>
          <w:ilvl w:val="4"/>
          <w:numId w:val="6"/>
        </w:numPr>
        <w:spacing w:before="240" w:after="240"/>
      </w:pPr>
      <w:r w:rsidRPr="4F58B0DD">
        <w:t>the TSP, to CSO</w:t>
      </w:r>
    </w:p>
    <w:p w:rsidR="0BA053D5" w:rsidP="00566170" w:rsidRDefault="0BA053D5" w14:paraId="686D054E" w14:textId="21AC1056">
      <w:pPr>
        <w:pStyle w:val="ListParagraph"/>
        <w:numPr>
          <w:ilvl w:val="4"/>
          <w:numId w:val="6"/>
        </w:numPr>
        <w:spacing w:before="240" w:after="240"/>
      </w:pPr>
      <w:r w:rsidRPr="4F58B0DD">
        <w:t>Screening by CSO</w:t>
      </w:r>
    </w:p>
    <w:p w:rsidR="0BA053D5" w:rsidP="00566170" w:rsidRDefault="0BA053D5" w14:paraId="4D39CF2B" w14:textId="103D79BF">
      <w:pPr>
        <w:pStyle w:val="ListParagraph"/>
        <w:numPr>
          <w:ilvl w:val="4"/>
          <w:numId w:val="6"/>
        </w:numPr>
        <w:spacing w:before="240" w:after="240"/>
      </w:pPr>
      <w:r w:rsidRPr="4F58B0DD">
        <w:t>Application for HRA Section 8 subsidy (with assistance from CSO case manager)</w:t>
      </w:r>
    </w:p>
    <w:p w:rsidR="0BA053D5" w:rsidP="00566170" w:rsidRDefault="0BA053D5" w14:paraId="639ADCE2" w14:textId="3A1B6E6D">
      <w:pPr>
        <w:pStyle w:val="ListParagraph"/>
        <w:numPr>
          <w:ilvl w:val="4"/>
          <w:numId w:val="6"/>
        </w:numPr>
        <w:spacing w:before="240" w:after="240"/>
      </w:pPr>
      <w:r w:rsidRPr="4F58B0DD">
        <w:t>Once approved for Section 8, lease up and occupancy of the unit can begin</w:t>
      </w:r>
    </w:p>
    <w:p w:rsidR="29DBA302" w:rsidP="00566170" w:rsidRDefault="29DBA302" w14:paraId="73A0EA79" w14:textId="630DB28B">
      <w:pPr>
        <w:pStyle w:val="ListParagraph"/>
        <w:numPr>
          <w:ilvl w:val="3"/>
          <w:numId w:val="6"/>
        </w:numPr>
        <w:spacing w:after="0" w:line="276" w:lineRule="auto"/>
        <w:rPr>
          <w:rFonts w:ascii="Calibri" w:hAnsi="Calibri" w:eastAsia="Calibri" w:cs="Calibri"/>
          <w:color w:val="222222"/>
        </w:rPr>
      </w:pPr>
      <w:r w:rsidRPr="4F58B0DD">
        <w:rPr>
          <w:rFonts w:ascii="Calibri" w:hAnsi="Calibri" w:eastAsia="Calibri" w:cs="Calibri"/>
          <w:color w:val="222222"/>
        </w:rPr>
        <w:t xml:space="preserve">36 units </w:t>
      </w:r>
    </w:p>
    <w:p w:rsidR="0E0A5B38" w:rsidP="00566170" w:rsidRDefault="0E0A5B38" w14:paraId="2086F01C" w14:textId="7B5F34AF">
      <w:pPr>
        <w:pStyle w:val="ListParagraph"/>
        <w:numPr>
          <w:ilvl w:val="3"/>
          <w:numId w:val="6"/>
        </w:numPr>
        <w:spacing w:after="0" w:line="276" w:lineRule="auto"/>
        <w:rPr>
          <w:rFonts w:ascii="Calibri" w:hAnsi="Calibri" w:eastAsia="Calibri" w:cs="Calibri"/>
          <w:color w:val="222222"/>
        </w:rPr>
      </w:pPr>
      <w:r w:rsidRPr="252049F6">
        <w:rPr>
          <w:rFonts w:ascii="Calibri" w:hAnsi="Calibri" w:eastAsia="Calibri" w:cs="Calibri"/>
          <w:color w:val="222222"/>
        </w:rPr>
        <w:t xml:space="preserve"> Update:</w:t>
      </w:r>
    </w:p>
    <w:p w:rsidR="715E87C2" w:rsidP="2B4BFA6F" w:rsidRDefault="715E87C2" w14:paraId="79EBBA62" w14:textId="1F3542B0">
      <w:pPr>
        <w:pStyle w:val="ListParagraph"/>
        <w:numPr>
          <w:ilvl w:val="4"/>
          <w:numId w:val="6"/>
        </w:numPr>
        <w:spacing w:after="0" w:line="276" w:lineRule="auto"/>
        <w:rPr>
          <w:vertAlign w:val="superscript"/>
        </w:rPr>
      </w:pPr>
      <w:r w:rsidR="715E87C2">
        <w:rPr/>
        <w:t xml:space="preserve">Project is projected to be ready for occupancy by </w:t>
      </w:r>
      <w:r w:rsidR="52B59C3E">
        <w:rPr/>
        <w:t>June 15</w:t>
      </w:r>
      <w:r w:rsidRPr="2B4BFA6F" w:rsidR="52B59C3E">
        <w:rPr>
          <w:vertAlign w:val="superscript"/>
        </w:rPr>
        <w:t>th</w:t>
      </w:r>
      <w:r w:rsidR="52B59C3E">
        <w:rPr/>
        <w:t xml:space="preserve">, 2026 (the previously scheduled </w:t>
      </w:r>
      <w:r w:rsidR="52B59C3E">
        <w:rPr/>
        <w:t>occupancy</w:t>
      </w:r>
      <w:r w:rsidR="52B59C3E">
        <w:rPr/>
        <w:t xml:space="preserve"> ready date was by end of May 2026)</w:t>
      </w:r>
    </w:p>
    <w:p w:rsidR="715E87C2" w:rsidP="00566170" w:rsidRDefault="715E87C2" w14:paraId="17CD4327" w14:textId="22E462B4">
      <w:pPr>
        <w:pStyle w:val="ListParagraph"/>
        <w:numPr>
          <w:ilvl w:val="4"/>
          <w:numId w:val="6"/>
        </w:numPr>
        <w:spacing w:after="0" w:line="276" w:lineRule="auto"/>
        <w:rPr/>
      </w:pPr>
      <w:r w:rsidR="715E87C2">
        <w:rPr/>
        <w:t xml:space="preserve">Initial coordination </w:t>
      </w:r>
      <w:r w:rsidR="098C8E4F">
        <w:rPr/>
        <w:t>has begun between all the parties involved.</w:t>
      </w:r>
    </w:p>
    <w:p w:rsidR="715E87C2" w:rsidP="2B4BFA6F" w:rsidRDefault="715E87C2" w14:paraId="6A20E812" w14:textId="68F8FFF9">
      <w:pPr>
        <w:pStyle w:val="ListParagraph"/>
        <w:numPr>
          <w:ilvl w:val="4"/>
          <w:numId w:val="6"/>
        </w:numPr>
        <w:spacing w:after="0" w:line="276" w:lineRule="auto"/>
        <w:rPr>
          <w:rFonts w:ascii="Calibri" w:hAnsi="Calibri" w:eastAsia="Calibri" w:cs="Calibri"/>
        </w:rPr>
      </w:pPr>
      <w:r w:rsidR="715E87C2">
        <w:rPr/>
        <w:t xml:space="preserve">Since </w:t>
      </w:r>
      <w:r w:rsidRPr="2B4BFA6F" w:rsidR="715E87C2">
        <w:rPr>
          <w:rFonts w:ascii="Calibri" w:hAnsi="Calibri" w:eastAsia="Calibri" w:cs="Calibri"/>
        </w:rPr>
        <w:t xml:space="preserve">the process is going to take a bit to get everyone ready to move in, potential referrals will start to be </w:t>
      </w:r>
      <w:r w:rsidRPr="2B4BFA6F" w:rsidR="715E87C2">
        <w:rPr>
          <w:rFonts w:ascii="Calibri" w:hAnsi="Calibri" w:eastAsia="Calibri" w:cs="Calibri"/>
        </w:rPr>
        <w:t>identified</w:t>
      </w:r>
      <w:r w:rsidRPr="2B4BFA6F" w:rsidR="715E87C2">
        <w:rPr>
          <w:rFonts w:ascii="Calibri" w:hAnsi="Calibri" w:eastAsia="Calibri" w:cs="Calibri"/>
        </w:rPr>
        <w:t xml:space="preserve"> in case conferencing </w:t>
      </w:r>
      <w:r w:rsidRPr="2B4BFA6F" w:rsidR="3A3173FE">
        <w:rPr>
          <w:rFonts w:ascii="Calibri" w:hAnsi="Calibri" w:eastAsia="Calibri" w:cs="Calibri"/>
        </w:rPr>
        <w:t xml:space="preserve">early February. </w:t>
      </w:r>
    </w:p>
    <w:p w:rsidR="715E87C2" w:rsidP="00566170" w:rsidRDefault="715E87C2" w14:paraId="5F1AF4AF" w14:textId="550B0EC4">
      <w:pPr>
        <w:pStyle w:val="ListParagraph"/>
        <w:numPr>
          <w:ilvl w:val="4"/>
          <w:numId w:val="6"/>
        </w:numPr>
        <w:spacing w:after="0" w:line="276" w:lineRule="auto"/>
        <w:rPr/>
      </w:pPr>
      <w:r w:rsidR="3A3173FE">
        <w:rPr/>
        <w:t>Official r</w:t>
      </w:r>
      <w:r w:rsidR="715E87C2">
        <w:rPr/>
        <w:t xml:space="preserve">eferrals from the CE/BNL will </w:t>
      </w:r>
      <w:r w:rsidR="1CA49186">
        <w:rPr/>
        <w:t>start</w:t>
      </w:r>
      <w:r w:rsidR="715E87C2">
        <w:rPr/>
        <w:t xml:space="preserve"> in </w:t>
      </w:r>
      <w:r w:rsidR="0A7D1D10">
        <w:rPr/>
        <w:t>early April.</w:t>
      </w:r>
    </w:p>
    <w:p w:rsidR="715E87C2" w:rsidP="2B4BFA6F" w:rsidRDefault="715E87C2" w14:paraId="08CB1E67" w14:textId="33F42AF0">
      <w:pPr>
        <w:pStyle w:val="ListParagraph"/>
        <w:numPr>
          <w:ilvl w:val="4"/>
          <w:numId w:val="6"/>
        </w:numPr>
        <w:spacing w:after="0" w:line="276" w:lineRule="auto"/>
        <w:rPr>
          <w:rFonts w:ascii="Calibri" w:hAnsi="Calibri" w:eastAsia="Calibri" w:cs="Calibri"/>
        </w:rPr>
      </w:pPr>
      <w:r w:rsidR="294A640A">
        <w:rPr/>
        <w:t>After the coordinated entry referral has been made, p</w:t>
      </w:r>
      <w:r w:rsidR="715E87C2">
        <w:rPr/>
        <w:t xml:space="preserve">articipants </w:t>
      </w:r>
      <w:r w:rsidRPr="2B4BFA6F" w:rsidR="715E87C2">
        <w:rPr>
          <w:rFonts w:ascii="Calibri" w:hAnsi="Calibri" w:eastAsia="Calibri" w:cs="Calibri"/>
        </w:rPr>
        <w:t xml:space="preserve">will need to </w:t>
      </w:r>
      <w:r w:rsidRPr="2B4BFA6F" w:rsidR="18DD8157">
        <w:rPr>
          <w:rFonts w:ascii="Calibri" w:hAnsi="Calibri" w:eastAsia="Calibri" w:cs="Calibri"/>
        </w:rPr>
        <w:t>complete</w:t>
      </w:r>
      <w:r w:rsidRPr="2B4BFA6F" w:rsidR="715E87C2">
        <w:rPr>
          <w:rFonts w:ascii="Calibri" w:hAnsi="Calibri" w:eastAsia="Calibri" w:cs="Calibri"/>
        </w:rPr>
        <w:t xml:space="preserve"> </w:t>
      </w:r>
      <w:r w:rsidRPr="2B4BFA6F" w:rsidR="15930AB0">
        <w:rPr>
          <w:rFonts w:ascii="Calibri" w:hAnsi="Calibri" w:eastAsia="Calibri" w:cs="Calibri"/>
        </w:rPr>
        <w:t>vou</w:t>
      </w:r>
      <w:r w:rsidRPr="2B4BFA6F" w:rsidR="3D01E0C0">
        <w:rPr>
          <w:rFonts w:ascii="Calibri" w:hAnsi="Calibri" w:eastAsia="Calibri" w:cs="Calibri"/>
        </w:rPr>
        <w:t>cher applications</w:t>
      </w:r>
      <w:r w:rsidRPr="2B4BFA6F" w:rsidR="3D01E0C0">
        <w:rPr>
          <w:rFonts w:ascii="Calibri" w:hAnsi="Calibri" w:eastAsia="Calibri" w:cs="Calibri"/>
        </w:rPr>
        <w:t xml:space="preserve">, providing their essential documents such as picture ID, SS card, birth certificate, income, bank statements, etc., and attend a briefing to learn about the </w:t>
      </w:r>
      <w:r w:rsidRPr="2B4BFA6F" w:rsidR="3D01E0C0">
        <w:rPr>
          <w:rFonts w:ascii="Calibri" w:hAnsi="Calibri" w:eastAsia="Calibri" w:cs="Calibri"/>
        </w:rPr>
        <w:t>program</w:t>
      </w:r>
      <w:r w:rsidRPr="2B4BFA6F" w:rsidR="764A4854">
        <w:rPr>
          <w:rFonts w:ascii="Calibri" w:hAnsi="Calibri" w:eastAsia="Calibri" w:cs="Calibri"/>
        </w:rPr>
        <w:t>.</w:t>
      </w:r>
    </w:p>
    <w:p w:rsidR="715E87C2" w:rsidP="00566170" w:rsidRDefault="715E87C2" w14:paraId="07423E03" w14:textId="2096DE34">
      <w:pPr>
        <w:pStyle w:val="ListParagraph"/>
        <w:numPr>
          <w:ilvl w:val="4"/>
          <w:numId w:val="6"/>
        </w:numPr>
        <w:spacing w:after="0" w:line="276" w:lineRule="auto"/>
        <w:rPr>
          <w:rFonts w:ascii="Calibri" w:hAnsi="Calibri" w:eastAsia="Calibri" w:cs="Calibri"/>
        </w:rPr>
      </w:pPr>
      <w:r w:rsidRPr="2B4BFA6F" w:rsidR="715E87C2">
        <w:rPr>
          <w:rFonts w:ascii="Calibri" w:hAnsi="Calibri" w:eastAsia="Calibri" w:cs="Calibri"/>
        </w:rPr>
        <w:t xml:space="preserve">CSO will </w:t>
      </w:r>
      <w:r w:rsidRPr="2B4BFA6F" w:rsidR="715E87C2">
        <w:rPr>
          <w:rFonts w:ascii="Calibri" w:hAnsi="Calibri" w:eastAsia="Calibri" w:cs="Calibri"/>
        </w:rPr>
        <w:t>assist</w:t>
      </w:r>
      <w:r w:rsidRPr="2B4BFA6F" w:rsidR="715E87C2">
        <w:rPr>
          <w:rFonts w:ascii="Calibri" w:hAnsi="Calibri" w:eastAsia="Calibri" w:cs="Calibri"/>
        </w:rPr>
        <w:t xml:space="preserve"> </w:t>
      </w:r>
      <w:r w:rsidRPr="2B4BFA6F" w:rsidR="00A8B2BB">
        <w:rPr>
          <w:rFonts w:ascii="Calibri" w:hAnsi="Calibri" w:eastAsia="Calibri" w:cs="Calibri"/>
        </w:rPr>
        <w:t>to support</w:t>
      </w:r>
      <w:r w:rsidRPr="2B4BFA6F" w:rsidR="00A8B2BB">
        <w:rPr>
          <w:rFonts w:ascii="Calibri" w:hAnsi="Calibri" w:eastAsia="Calibri" w:cs="Calibri"/>
        </w:rPr>
        <w:t xml:space="preserve"> document gathering specifically </w:t>
      </w:r>
      <w:r w:rsidRPr="2B4BFA6F" w:rsidR="4A625813">
        <w:rPr>
          <w:rFonts w:ascii="Calibri" w:hAnsi="Calibri" w:eastAsia="Calibri" w:cs="Calibri"/>
        </w:rPr>
        <w:t>for individuals that are previously engaged with CSO.</w:t>
      </w:r>
    </w:p>
    <w:p w:rsidR="2B4BFA6F" w:rsidP="2B4BFA6F" w:rsidRDefault="2B4BFA6F" w14:paraId="491293E0" w14:textId="4A74F605">
      <w:pPr>
        <w:pStyle w:val="ListParagraph"/>
        <w:spacing w:after="0" w:line="276" w:lineRule="auto"/>
        <w:ind w:left="3600"/>
        <w:rPr>
          <w:rFonts w:ascii="Calibri" w:hAnsi="Calibri" w:eastAsia="Calibri" w:cs="Calibri"/>
        </w:rPr>
      </w:pPr>
    </w:p>
    <w:p w:rsidR="00265F49" w:rsidP="00566170" w:rsidRDefault="331EEED5" w14:paraId="55C47E4F" w14:textId="77777777">
      <w:pPr>
        <w:pStyle w:val="ListParagraph"/>
        <w:numPr>
          <w:ilvl w:val="0"/>
          <w:numId w:val="6"/>
        </w:numPr>
        <w:spacing w:after="0" w:line="276" w:lineRule="auto"/>
        <w:rPr>
          <w:rFonts w:ascii="Calibri" w:hAnsi="Calibri" w:eastAsia="Calibri" w:cs="Calibri"/>
          <w:color w:val="222222"/>
        </w:rPr>
      </w:pPr>
      <w:r w:rsidRPr="78415F35" w:rsidR="331EEED5">
        <w:rPr>
          <w:rFonts w:ascii="Calibri" w:hAnsi="Calibri" w:eastAsia="Calibri" w:cs="Calibri"/>
          <w:color w:val="222222"/>
        </w:rPr>
        <w:t>DV Moving to Work Vouchers (DV MTW)</w:t>
      </w:r>
    </w:p>
    <w:p w:rsidR="6C2FAD48" w:rsidP="78415F35" w:rsidRDefault="6C2FAD48" w14:paraId="04675B1D" w14:textId="69454E80">
      <w:pPr>
        <w:pStyle w:val="ListParagraph"/>
        <w:numPr>
          <w:ilvl w:val="1"/>
          <w:numId w:val="6"/>
        </w:numPr>
        <w:spacing w:after="0" w:line="276" w:lineRule="auto"/>
        <w:rPr>
          <w:rFonts w:ascii="Calibri" w:hAnsi="Calibri" w:eastAsia="Calibri" w:cs="Calibri"/>
          <w:color w:val="222222"/>
        </w:rPr>
      </w:pPr>
      <w:r w:rsidRPr="78415F35" w:rsidR="6C2FAD48">
        <w:rPr>
          <w:rFonts w:ascii="Calibri" w:hAnsi="Calibri" w:eastAsia="Calibri" w:cs="Calibri"/>
          <w:color w:val="222222"/>
        </w:rPr>
        <w:t xml:space="preserve">EOHLC has completed their referral contract with the CoC. </w:t>
      </w:r>
    </w:p>
    <w:p w:rsidR="6C2FAD48" w:rsidP="78415F35" w:rsidRDefault="6C2FAD48" w14:paraId="4E29DAF5" w14:textId="7747CF96">
      <w:pPr>
        <w:pStyle w:val="ListParagraph"/>
        <w:numPr>
          <w:ilvl w:val="2"/>
          <w:numId w:val="6"/>
        </w:numPr>
        <w:spacing w:after="0" w:line="276" w:lineRule="auto"/>
        <w:rPr>
          <w:rFonts w:ascii="Calibri" w:hAnsi="Calibri" w:eastAsia="Calibri" w:cs="Calibri"/>
          <w:color w:val="222222"/>
        </w:rPr>
      </w:pPr>
      <w:r w:rsidRPr="78415F35" w:rsidR="6C2FAD48">
        <w:rPr>
          <w:rFonts w:ascii="Calibri" w:hAnsi="Calibri" w:eastAsia="Calibri" w:cs="Calibri"/>
          <w:color w:val="222222"/>
        </w:rPr>
        <w:t>As of December 2025</w:t>
      </w:r>
    </w:p>
    <w:p w:rsidR="00265F49" w:rsidP="78415F35" w:rsidRDefault="331EEED5" w14:paraId="77A605D3" w14:textId="1BF68F0A">
      <w:pPr>
        <w:pStyle w:val="ListParagraph"/>
        <w:numPr>
          <w:ilvl w:val="3"/>
          <w:numId w:val="6"/>
        </w:numPr>
        <w:spacing w:after="0" w:line="276" w:lineRule="auto"/>
        <w:rPr>
          <w:rFonts w:ascii="Calibri" w:hAnsi="Calibri" w:eastAsia="Calibri" w:cs="Calibri"/>
          <w:color w:val="222222"/>
        </w:rPr>
      </w:pPr>
      <w:r w:rsidRPr="78415F35" w:rsidR="6C2FAD48">
        <w:rPr>
          <w:rFonts w:ascii="Calibri" w:hAnsi="Calibri" w:eastAsia="Calibri" w:cs="Calibri"/>
          <w:color w:val="222222"/>
        </w:rPr>
        <w:t xml:space="preserve">VSP’s and Advocates working with Survivors </w:t>
      </w:r>
      <w:r w:rsidRPr="78415F35" w:rsidR="331EEED5">
        <w:rPr>
          <w:rFonts w:ascii="Calibri" w:hAnsi="Calibri" w:eastAsia="Calibri" w:cs="Calibri"/>
          <w:color w:val="222222"/>
        </w:rPr>
        <w:t xml:space="preserve">Housed: </w:t>
      </w:r>
      <w:r w:rsidRPr="78415F35" w:rsidR="3C6A5977">
        <w:rPr>
          <w:rFonts w:ascii="Calibri" w:hAnsi="Calibri" w:eastAsia="Calibri" w:cs="Calibri"/>
          <w:color w:val="222222"/>
        </w:rPr>
        <w:t>21</w:t>
      </w:r>
    </w:p>
    <w:p w:rsidR="00265F49" w:rsidP="00566170" w:rsidRDefault="331EEED5" w14:paraId="373A67B0" w14:textId="3D69907D">
      <w:pPr>
        <w:pStyle w:val="ListParagraph"/>
        <w:numPr>
          <w:ilvl w:val="1"/>
          <w:numId w:val="6"/>
        </w:numPr>
        <w:spacing w:after="0" w:line="276" w:lineRule="auto"/>
        <w:rPr>
          <w:rFonts w:ascii="Calibri" w:hAnsi="Calibri" w:eastAsia="Calibri" w:cs="Calibri"/>
          <w:color w:val="222222"/>
        </w:rPr>
      </w:pPr>
      <w:r w:rsidRPr="78415F35" w:rsidR="331EEED5">
        <w:rPr>
          <w:rFonts w:ascii="Calibri" w:hAnsi="Calibri" w:eastAsia="Calibri" w:cs="Calibri"/>
          <w:color w:val="222222"/>
        </w:rPr>
        <w:t xml:space="preserve"># </w:t>
      </w:r>
      <w:r w:rsidRPr="78415F35" w:rsidR="3A971075">
        <w:rPr>
          <w:rFonts w:ascii="Calibri" w:hAnsi="Calibri" w:eastAsia="Calibri" w:cs="Calibri"/>
          <w:color w:val="222222"/>
        </w:rPr>
        <w:t>of Vouchers recaptured by EOHLC</w:t>
      </w:r>
      <w:r w:rsidRPr="78415F35" w:rsidR="331EEED5">
        <w:rPr>
          <w:rFonts w:ascii="Calibri" w:hAnsi="Calibri" w:eastAsia="Calibri" w:cs="Calibri"/>
          <w:color w:val="222222"/>
        </w:rPr>
        <w:t xml:space="preserve">: </w:t>
      </w:r>
      <w:r w:rsidRPr="78415F35" w:rsidR="6AD17447">
        <w:rPr>
          <w:rFonts w:ascii="Calibri" w:hAnsi="Calibri" w:eastAsia="Calibri" w:cs="Calibri"/>
          <w:color w:val="222222"/>
        </w:rPr>
        <w:t>2</w:t>
      </w:r>
    </w:p>
    <w:p w:rsidR="4F58B0DD" w:rsidRDefault="4F58B0DD" w14:paraId="058CB153" w14:textId="5942F5DA">
      <w:r>
        <w:br w:type="page"/>
      </w:r>
    </w:p>
    <w:p w:rsidRPr="002C3385" w:rsidR="00265F49" w:rsidP="4F58B0DD" w:rsidRDefault="30339BA8" w14:paraId="7C44308E" w14:textId="283E7ED6">
      <w:pPr>
        <w:pStyle w:val="Heading1"/>
        <w:spacing w:line="276" w:lineRule="auto"/>
        <w:rPr>
          <w:rFonts w:eastAsia="Calibri"/>
          <w:color w:val="000000" w:themeColor="text1"/>
        </w:rPr>
      </w:pPr>
      <w:bookmarkStart w:name="_Toc1580563766" w:id="718868200"/>
      <w:r w:rsidRPr="78415F35" w:rsidR="2E5E14A6">
        <w:rPr>
          <w:rFonts w:eastAsia="Calibri"/>
          <w:color w:val="000000" w:themeColor="text1" w:themeTint="FF" w:themeShade="FF"/>
        </w:rPr>
        <w:t>HMIS Lead Updates:</w:t>
      </w:r>
      <w:bookmarkEnd w:id="718868200"/>
      <w:r w:rsidRPr="78415F35" w:rsidR="2E5E14A6">
        <w:rPr>
          <w:rFonts w:eastAsia="Calibri"/>
          <w:color w:val="000000" w:themeColor="text1" w:themeTint="FF" w:themeShade="FF"/>
        </w:rPr>
        <w:t xml:space="preserve"> </w:t>
      </w:r>
      <w:r w:rsidRPr="78415F35" w:rsidR="2E5E14A6">
        <w:rPr>
          <w:rFonts w:eastAsia="Calibri"/>
          <w:color w:val="000000" w:themeColor="text1" w:themeTint="FF" w:themeShade="FF"/>
        </w:rPr>
        <w:t>  </w:t>
      </w:r>
    </w:p>
    <w:p w:rsidRPr="002C3385" w:rsidR="00200A44" w:rsidP="2B4BFA6F" w:rsidRDefault="00200A44" w14:paraId="4CDBB904" w14:textId="1825D6BF">
      <w:pPr>
        <w:pStyle w:val="Normal"/>
        <w:suppressLineNumbers w:val="0"/>
        <w:shd w:val="clear" w:color="auto" w:fill="FFFFFF" w:themeFill="background1"/>
        <w:bidi w:val="0"/>
        <w:spacing w:before="0" w:beforeAutospacing="off" w:after="160" w:afterAutospacing="off" w:line="276" w:lineRule="auto"/>
        <w:ind w:left="0" w:right="0"/>
        <w:jc w:val="left"/>
        <w:rPr>
          <w:rFonts w:eastAsia="ＭＳ 明朝" w:eastAsiaTheme="minorEastAsia"/>
          <w:color w:val="000000" w:themeColor="text1" w:themeTint="FF" w:themeShade="FF"/>
        </w:rPr>
      </w:pPr>
      <w:r w:rsidRPr="2B4BFA6F" w:rsidR="39A2A9DC">
        <w:rPr>
          <w:rFonts w:eastAsia="ＭＳ 明朝" w:eastAsiaTheme="minorEastAsia"/>
          <w:color w:val="000000" w:themeColor="text1" w:themeTint="FF" w:themeShade="FF"/>
        </w:rPr>
        <w:t xml:space="preserve">Executive Office of Health and Human Services (EOHHS) Homeless Youth Services (HYS) data entry and reporting </w:t>
      </w:r>
      <w:r w:rsidRPr="2B4BFA6F" w:rsidR="326B2AFB">
        <w:rPr>
          <w:rFonts w:eastAsia="ＭＳ 明朝" w:eastAsiaTheme="minorEastAsia"/>
          <w:color w:val="000000" w:themeColor="text1" w:themeTint="FF" w:themeShade="FF"/>
        </w:rPr>
        <w:t>has</w:t>
      </w:r>
      <w:r w:rsidRPr="2B4BFA6F" w:rsidR="326B2AFB">
        <w:rPr>
          <w:rFonts w:eastAsia="ＭＳ 明朝" w:eastAsiaTheme="minorEastAsia"/>
          <w:color w:val="000000" w:themeColor="text1" w:themeTint="FF" w:themeShade="FF"/>
        </w:rPr>
        <w:t xml:space="preserve"> </w:t>
      </w:r>
      <w:r w:rsidRPr="2B4BFA6F" w:rsidR="39A2A9DC">
        <w:rPr>
          <w:rFonts w:eastAsia="ＭＳ 明朝" w:eastAsiaTheme="minorEastAsia"/>
          <w:color w:val="000000" w:themeColor="text1" w:themeTint="FF" w:themeShade="FF"/>
        </w:rPr>
        <w:t>moved to HMIS</w:t>
      </w:r>
      <w:r w:rsidRPr="2B4BFA6F" w:rsidR="32CCE59F">
        <w:rPr>
          <w:rFonts w:eastAsia="ＭＳ 明朝" w:eastAsiaTheme="minorEastAsia"/>
          <w:color w:val="000000" w:themeColor="text1" w:themeTint="FF" w:themeShade="FF"/>
        </w:rPr>
        <w:t>,</w:t>
      </w:r>
      <w:r w:rsidRPr="2B4BFA6F" w:rsidR="39A2A9DC">
        <w:rPr>
          <w:rFonts w:eastAsia="ＭＳ 明朝" w:eastAsiaTheme="minorEastAsia"/>
          <w:color w:val="000000" w:themeColor="text1" w:themeTint="FF" w:themeShade="FF"/>
        </w:rPr>
        <w:t xml:space="preserve"> </w:t>
      </w:r>
      <w:r w:rsidRPr="2B4BFA6F" w:rsidR="39A2A9DC">
        <w:rPr>
          <w:rFonts w:eastAsia="ＭＳ 明朝" w:eastAsiaTheme="minorEastAsia"/>
          <w:color w:val="000000" w:themeColor="text1" w:themeTint="FF" w:themeShade="FF"/>
        </w:rPr>
        <w:t>per</w:t>
      </w:r>
      <w:r w:rsidRPr="2B4BFA6F" w:rsidR="39A2A9DC">
        <w:rPr>
          <w:rFonts w:eastAsia="ＭＳ 明朝" w:eastAsiaTheme="minorEastAsia"/>
          <w:color w:val="000000" w:themeColor="text1" w:themeTint="FF" w:themeShade="FF"/>
        </w:rPr>
        <w:t xml:space="preserve"> a new state requirement. This move has been expected for a few years and is a welcome change</w:t>
      </w:r>
      <w:r w:rsidRPr="2B4BFA6F" w:rsidR="0E34CD3D">
        <w:rPr>
          <w:rFonts w:eastAsia="ＭＳ 明朝" w:eastAsiaTheme="minorEastAsia"/>
          <w:color w:val="000000" w:themeColor="text1" w:themeTint="FF" w:themeShade="FF"/>
        </w:rPr>
        <w:t xml:space="preserve">; </w:t>
      </w:r>
      <w:r w:rsidRPr="2B4BFA6F" w:rsidR="39A2A9DC">
        <w:rPr>
          <w:rFonts w:eastAsia="ＭＳ 明朝" w:eastAsiaTheme="minorEastAsia"/>
          <w:color w:val="000000" w:themeColor="text1" w:themeTint="FF" w:themeShade="FF"/>
        </w:rPr>
        <w:t xml:space="preserve">previously this data was not included in many of our federal reports </w:t>
      </w:r>
      <w:r w:rsidRPr="2B4BFA6F" w:rsidR="3FC9F1E8">
        <w:rPr>
          <w:rFonts w:eastAsia="ＭＳ 明朝" w:eastAsiaTheme="minorEastAsia"/>
          <w:color w:val="000000" w:themeColor="text1" w:themeTint="FF" w:themeShade="FF"/>
        </w:rPr>
        <w:t>sinc</w:t>
      </w:r>
      <w:r w:rsidRPr="2B4BFA6F" w:rsidR="39A2A9DC">
        <w:rPr>
          <w:rFonts w:eastAsia="ＭＳ 明朝" w:eastAsiaTheme="minorEastAsia"/>
          <w:color w:val="000000" w:themeColor="text1" w:themeTint="FF" w:themeShade="FF"/>
        </w:rPr>
        <w:t>e it wasn’t in HMIS</w:t>
      </w:r>
      <w:r w:rsidRPr="2B4BFA6F" w:rsidR="2413A72F">
        <w:rPr>
          <w:rFonts w:eastAsia="ＭＳ 明朝" w:eastAsiaTheme="minorEastAsia"/>
          <w:color w:val="000000" w:themeColor="text1" w:themeTint="FF" w:themeShade="FF"/>
        </w:rPr>
        <w:t>,</w:t>
      </w:r>
      <w:r w:rsidRPr="2B4BFA6F" w:rsidR="39A2A9DC">
        <w:rPr>
          <w:rFonts w:eastAsia="ＭＳ 明朝" w:eastAsiaTheme="minorEastAsia"/>
          <w:color w:val="000000" w:themeColor="text1" w:themeTint="FF" w:themeShade="FF"/>
        </w:rPr>
        <w:t xml:space="preserve"> so we</w:t>
      </w:r>
      <w:r w:rsidRPr="2B4BFA6F" w:rsidR="58A991E3">
        <w:rPr>
          <w:rFonts w:eastAsia="ＭＳ 明朝" w:eastAsiaTheme="minorEastAsia"/>
          <w:color w:val="000000" w:themeColor="text1" w:themeTint="FF" w:themeShade="FF"/>
        </w:rPr>
        <w:t xml:space="preserve"> will </w:t>
      </w:r>
      <w:r w:rsidRPr="2B4BFA6F" w:rsidR="39A2A9DC">
        <w:rPr>
          <w:rFonts w:eastAsia="ＭＳ 明朝" w:eastAsiaTheme="minorEastAsia"/>
          <w:color w:val="000000" w:themeColor="text1" w:themeTint="FF" w:themeShade="FF"/>
        </w:rPr>
        <w:t xml:space="preserve">have a much better sense of youth and young adult homelessness, both in those federal reports and in our own data analysis. It will also allow us to de-duplicate client records to get a more </w:t>
      </w:r>
      <w:r w:rsidRPr="2B4BFA6F" w:rsidR="39A2A9DC">
        <w:rPr>
          <w:rFonts w:eastAsia="ＭＳ 明朝" w:eastAsiaTheme="minorEastAsia"/>
          <w:color w:val="000000" w:themeColor="text1" w:themeTint="FF" w:themeShade="FF"/>
        </w:rPr>
        <w:t>accurate</w:t>
      </w:r>
      <w:r w:rsidRPr="2B4BFA6F" w:rsidR="39A2A9DC">
        <w:rPr>
          <w:rFonts w:eastAsia="ＭＳ 明朝" w:eastAsiaTheme="minorEastAsia"/>
          <w:color w:val="000000" w:themeColor="text1" w:themeTint="FF" w:themeShade="FF"/>
        </w:rPr>
        <w:t xml:space="preserve"> number of youth and young adults experiencing homelessness or housing instability</w:t>
      </w:r>
      <w:r w:rsidRPr="2B4BFA6F" w:rsidR="39A2A9DC">
        <w:rPr>
          <w:rFonts w:eastAsia="ＭＳ 明朝" w:eastAsiaTheme="minorEastAsia"/>
          <w:color w:val="000000" w:themeColor="text1" w:themeTint="FF" w:themeShade="FF"/>
        </w:rPr>
        <w:t xml:space="preserve">.  </w:t>
      </w:r>
    </w:p>
    <w:p w:rsidRPr="002C3385" w:rsidR="00200A44" w:rsidP="2B4BFA6F" w:rsidRDefault="00200A44" w14:paraId="038F7D33" w14:textId="46F9267E">
      <w:pPr>
        <w:pStyle w:val="Normal"/>
        <w:suppressLineNumbers w:val="0"/>
        <w:shd w:val="clear" w:color="auto" w:fill="FFFFFF" w:themeFill="background1"/>
        <w:bidi w:val="0"/>
        <w:spacing w:before="0" w:beforeAutospacing="off" w:after="160" w:afterAutospacing="off" w:line="276" w:lineRule="auto"/>
        <w:ind w:left="0" w:right="0"/>
        <w:jc w:val="left"/>
        <w:rPr>
          <w:rFonts w:eastAsia="ＭＳ 明朝" w:eastAsiaTheme="minorEastAsia"/>
          <w:color w:val="000000" w:themeColor="text1" w:themeTint="FF" w:themeShade="FF"/>
        </w:rPr>
      </w:pPr>
      <w:r w:rsidRPr="2B4BFA6F" w:rsidR="39A2A9DC">
        <w:rPr>
          <w:rFonts w:eastAsia="ＭＳ 明朝" w:eastAsiaTheme="minorEastAsia"/>
          <w:color w:val="000000" w:themeColor="text1" w:themeTint="FF" w:themeShade="FF"/>
        </w:rPr>
        <w:t xml:space="preserve">The process to move from the current system- the Green River Open Path Warehouse- to our CAPV Clarity HMIS is </w:t>
      </w:r>
      <w:r w:rsidRPr="2B4BFA6F" w:rsidR="39A2A9DC">
        <w:rPr>
          <w:rFonts w:eastAsia="ＭＳ 明朝" w:eastAsiaTheme="minorEastAsia"/>
          <w:color w:val="000000" w:themeColor="text1" w:themeTint="FF" w:themeShade="FF"/>
        </w:rPr>
        <w:t>essentially complete</w:t>
      </w:r>
      <w:r w:rsidRPr="2B4BFA6F" w:rsidR="39A2A9DC">
        <w:rPr>
          <w:rFonts w:eastAsia="ＭＳ 明朝" w:eastAsiaTheme="minorEastAsia"/>
          <w:color w:val="000000" w:themeColor="text1" w:themeTint="FF" w:themeShade="FF"/>
        </w:rPr>
        <w:t xml:space="preserve">. Continual updates and new guidance from the state caused the process to change a few times throughout the setup and delayed Quarter 1 reporting for EOHHS. Staff training has </w:t>
      </w:r>
      <w:r w:rsidRPr="2B4BFA6F" w:rsidR="39A2A9DC">
        <w:rPr>
          <w:rFonts w:eastAsia="ＭＳ 明朝" w:eastAsiaTheme="minorEastAsia"/>
          <w:color w:val="000000" w:themeColor="text1" w:themeTint="FF" w:themeShade="FF"/>
        </w:rPr>
        <w:t>begun</w:t>
      </w:r>
      <w:r w:rsidRPr="2B4BFA6F" w:rsidR="39A2A9DC">
        <w:rPr>
          <w:rFonts w:eastAsia="ＭＳ 明朝" w:eastAsiaTheme="minorEastAsia"/>
          <w:color w:val="000000" w:themeColor="text1" w:themeTint="FF" w:themeShade="FF"/>
        </w:rPr>
        <w:t xml:space="preserve"> but training was primarily focused on an earlier setup and needs to be continual as staff get used to the new process. Data from the HMIS is currently being sent to the state through the statewide data warehouse called the Rehousing Data Collective (RDC). Some historical data has been entered but there is more to </w:t>
      </w:r>
      <w:r w:rsidRPr="2B4BFA6F" w:rsidR="39A2A9DC">
        <w:rPr>
          <w:rFonts w:eastAsia="ＭＳ 明朝" w:eastAsiaTheme="minorEastAsia"/>
          <w:color w:val="000000" w:themeColor="text1" w:themeTint="FF" w:themeShade="FF"/>
        </w:rPr>
        <w:t>import</w:t>
      </w:r>
      <w:r w:rsidRPr="2B4BFA6F" w:rsidR="39A2A9DC">
        <w:rPr>
          <w:rFonts w:eastAsia="ＭＳ 明朝" w:eastAsiaTheme="minorEastAsia"/>
          <w:color w:val="000000" w:themeColor="text1" w:themeTint="FF" w:themeShade="FF"/>
        </w:rPr>
        <w:t xml:space="preserve"> and staff have begun using the HMIS for EOHHS entry instead of Green River but data entry from the last quarter is still being caught up on. CAPV has ended </w:t>
      </w:r>
      <w:r w:rsidRPr="2B4BFA6F" w:rsidR="30316ABE">
        <w:rPr>
          <w:rFonts w:eastAsia="ＭＳ 明朝" w:eastAsiaTheme="minorEastAsia"/>
          <w:color w:val="000000" w:themeColor="text1" w:themeTint="FF" w:themeShade="FF"/>
        </w:rPr>
        <w:t>its</w:t>
      </w:r>
      <w:r w:rsidRPr="2B4BFA6F" w:rsidR="39A2A9DC">
        <w:rPr>
          <w:rFonts w:eastAsia="ＭＳ 明朝" w:eastAsiaTheme="minorEastAsia"/>
          <w:color w:val="000000" w:themeColor="text1" w:themeTint="FF" w:themeShade="FF"/>
        </w:rPr>
        <w:t xml:space="preserve"> contract with Green River and no longer has access to the Three County-specific data warehouse. Agencies like Dial/Self, Louison House, and Upside413 provide street outreach, homelessness prevention, emergency shelter, flex funds, move in </w:t>
      </w:r>
      <w:r w:rsidRPr="2B4BFA6F" w:rsidR="39A2A9DC">
        <w:rPr>
          <w:rFonts w:eastAsia="ＭＳ 明朝" w:eastAsiaTheme="minorEastAsia"/>
          <w:color w:val="000000" w:themeColor="text1" w:themeTint="FF" w:themeShade="FF"/>
        </w:rPr>
        <w:t>assistance</w:t>
      </w:r>
      <w:r w:rsidRPr="2B4BFA6F" w:rsidR="39A2A9DC">
        <w:rPr>
          <w:rFonts w:eastAsia="ＭＳ 明朝" w:eastAsiaTheme="minorEastAsia"/>
          <w:color w:val="000000" w:themeColor="text1" w:themeTint="FF" w:themeShade="FF"/>
        </w:rPr>
        <w:t xml:space="preserve">, access to FYI vouchers, a college pilot program, case management, and </w:t>
      </w:r>
      <w:r w:rsidRPr="2B4BFA6F" w:rsidR="39A2A9DC">
        <w:rPr>
          <w:rFonts w:eastAsia="ＭＳ 明朝" w:eastAsiaTheme="minorEastAsia"/>
          <w:color w:val="000000" w:themeColor="text1" w:themeTint="FF" w:themeShade="FF"/>
        </w:rPr>
        <w:t>additional</w:t>
      </w:r>
      <w:r w:rsidRPr="2B4BFA6F" w:rsidR="39A2A9DC">
        <w:rPr>
          <w:rFonts w:eastAsia="ＭＳ 明朝" w:eastAsiaTheme="minorEastAsia"/>
          <w:color w:val="000000" w:themeColor="text1" w:themeTint="FF" w:themeShade="FF"/>
        </w:rPr>
        <w:t xml:space="preserve"> services often as needed through these programs. </w:t>
      </w:r>
    </w:p>
    <w:p w:rsidRPr="002C3385" w:rsidR="00200A44" w:rsidP="2B4BFA6F" w:rsidRDefault="00200A44" w14:paraId="3B245489" w14:textId="132E9064">
      <w:pPr>
        <w:pStyle w:val="Normal"/>
        <w:suppressLineNumbers w:val="0"/>
        <w:shd w:val="clear" w:color="auto" w:fill="FFFFFF" w:themeFill="background1"/>
        <w:bidi w:val="0"/>
        <w:spacing w:before="0" w:beforeAutospacing="off" w:after="160" w:afterAutospacing="off" w:line="276" w:lineRule="auto"/>
        <w:ind w:left="0" w:right="0"/>
        <w:jc w:val="left"/>
        <w:rPr>
          <w:rFonts w:eastAsia="ＭＳ 明朝" w:eastAsiaTheme="minorEastAsia"/>
          <w:color w:val="000000" w:themeColor="text1" w:themeTint="FF" w:themeShade="FF"/>
        </w:rPr>
      </w:pPr>
      <w:r w:rsidRPr="2B4BFA6F" w:rsidR="39A2A9DC">
        <w:rPr>
          <w:rFonts w:eastAsia="ＭＳ 明朝" w:eastAsiaTheme="minorEastAsia"/>
          <w:color w:val="000000" w:themeColor="text1" w:themeTint="FF" w:themeShade="FF"/>
        </w:rPr>
        <w:t xml:space="preserve">The FY24 reporting season is currently underway and is expected to last until March or April (typically). The first report due to HUD is the Longitudinal Systems Analysis (LSA) which looks at how people who are </w:t>
      </w:r>
      <w:r w:rsidRPr="2B4BFA6F" w:rsidR="39A2A9DC">
        <w:rPr>
          <w:rFonts w:eastAsia="ＭＳ 明朝" w:eastAsiaTheme="minorEastAsia"/>
          <w:color w:val="000000" w:themeColor="text1" w:themeTint="FF" w:themeShade="FF"/>
        </w:rPr>
        <w:t>utilizing</w:t>
      </w:r>
      <w:r w:rsidRPr="2B4BFA6F" w:rsidR="39A2A9DC">
        <w:rPr>
          <w:rFonts w:eastAsia="ＭＳ 明朝" w:eastAsiaTheme="minorEastAsia"/>
          <w:color w:val="000000" w:themeColor="text1" w:themeTint="FF" w:themeShade="FF"/>
        </w:rPr>
        <w:t xml:space="preserve"> the homelessness response system move through the system itself and how different paths lead to different outcomes for different populations. This report requires a lot of </w:t>
      </w:r>
      <w:r w:rsidRPr="2B4BFA6F" w:rsidR="39A2A9DC">
        <w:rPr>
          <w:rFonts w:eastAsia="ＭＳ 明朝" w:eastAsiaTheme="minorEastAsia"/>
          <w:color w:val="000000" w:themeColor="text1" w:themeTint="FF" w:themeShade="FF"/>
        </w:rPr>
        <w:t>back and forth</w:t>
      </w:r>
      <w:r w:rsidRPr="2B4BFA6F" w:rsidR="39A2A9DC">
        <w:rPr>
          <w:rFonts w:eastAsia="ＭＳ 明朝" w:eastAsiaTheme="minorEastAsia"/>
          <w:color w:val="000000" w:themeColor="text1" w:themeTint="FF" w:themeShade="FF"/>
        </w:rPr>
        <w:t xml:space="preserve"> communication with HUD who will ask the CoC to clean </w:t>
      </w:r>
      <w:r w:rsidRPr="2B4BFA6F" w:rsidR="39A2A9DC">
        <w:rPr>
          <w:rFonts w:eastAsia="ＭＳ 明朝" w:eastAsiaTheme="minorEastAsia"/>
          <w:color w:val="000000" w:themeColor="text1" w:themeTint="FF" w:themeShade="FF"/>
        </w:rPr>
        <w:t>different aspects</w:t>
      </w:r>
      <w:r w:rsidRPr="2B4BFA6F" w:rsidR="39A2A9DC">
        <w:rPr>
          <w:rFonts w:eastAsia="ＭＳ 明朝" w:eastAsiaTheme="minorEastAsia"/>
          <w:color w:val="000000" w:themeColor="text1" w:themeTint="FF" w:themeShade="FF"/>
        </w:rPr>
        <w:t xml:space="preserve"> of our data until the correction or explanation is satisfactory. </w:t>
      </w:r>
      <w:r w:rsidRPr="2B4BFA6F" w:rsidR="39A2A9DC">
        <w:rPr>
          <w:rFonts w:eastAsia="ＭＳ 明朝" w:eastAsiaTheme="minorEastAsia"/>
          <w:color w:val="000000" w:themeColor="text1" w:themeTint="FF" w:themeShade="FF"/>
        </w:rPr>
        <w:t>The deadline to correct or explain all of our data quality inconsistencies is January 16th.</w:t>
      </w:r>
      <w:r w:rsidRPr="2B4BFA6F" w:rsidR="39A2A9DC">
        <w:rPr>
          <w:rFonts w:eastAsia="ＭＳ 明朝" w:eastAsiaTheme="minorEastAsia"/>
          <w:color w:val="000000" w:themeColor="text1" w:themeTint="FF" w:themeShade="FF"/>
        </w:rPr>
        <w:t xml:space="preserve"> The second report is the System Performance Measures (SPM) which are crucial to our understanding of recidivism, rates of exit to permanent housing, increases in income, the average length of time people experience homelessness, and the number of people experiencing homelessness for the first time. The system performance measures are also very heavily weighted in HUD's scoring structure for the FY25 NOFO (and typically is in most NOFO processes). The CoC's Data and Evaluation Manger will be reaching out to CoC funded and non-funded agencies as needed to help </w:t>
      </w:r>
      <w:r w:rsidRPr="2B4BFA6F" w:rsidR="39A2A9DC">
        <w:rPr>
          <w:rFonts w:eastAsia="ＭＳ 明朝" w:eastAsiaTheme="minorEastAsia"/>
          <w:color w:val="000000" w:themeColor="text1" w:themeTint="FF" w:themeShade="FF"/>
        </w:rPr>
        <w:t>submit</w:t>
      </w:r>
      <w:r w:rsidRPr="2B4BFA6F" w:rsidR="39A2A9DC">
        <w:rPr>
          <w:rFonts w:eastAsia="ＭＳ 明朝" w:eastAsiaTheme="minorEastAsia"/>
          <w:color w:val="000000" w:themeColor="text1" w:themeTint="FF" w:themeShade="FF"/>
        </w:rPr>
        <w:t xml:space="preserve"> the most </w:t>
      </w:r>
      <w:r w:rsidRPr="2B4BFA6F" w:rsidR="39A2A9DC">
        <w:rPr>
          <w:rFonts w:eastAsia="ＭＳ 明朝" w:eastAsiaTheme="minorEastAsia"/>
          <w:color w:val="000000" w:themeColor="text1" w:themeTint="FF" w:themeShade="FF"/>
        </w:rPr>
        <w:t>accurate</w:t>
      </w:r>
      <w:r w:rsidRPr="2B4BFA6F" w:rsidR="39A2A9DC">
        <w:rPr>
          <w:rFonts w:eastAsia="ＭＳ 明朝" w:eastAsiaTheme="minorEastAsia"/>
          <w:color w:val="000000" w:themeColor="text1" w:themeTint="FF" w:themeShade="FF"/>
        </w:rPr>
        <w:t xml:space="preserve"> reports possible and to address data quality concerns or questions brought up by HUD during the submission process.</w:t>
      </w:r>
    </w:p>
    <w:p w:rsidRPr="002C3385" w:rsidR="00200A44" w:rsidP="2B4BFA6F" w:rsidRDefault="00200A44" w14:paraId="65D0ACC0" w14:textId="0A0556BF">
      <w:pPr>
        <w:pStyle w:val="Normal"/>
        <w:suppressLineNumbers w:val="0"/>
        <w:shd w:val="clear" w:color="auto" w:fill="FFFFFF" w:themeFill="background1"/>
        <w:bidi w:val="0"/>
        <w:spacing w:before="0" w:beforeAutospacing="off" w:after="160" w:afterAutospacing="off" w:line="276" w:lineRule="auto"/>
        <w:ind w:left="0" w:right="0"/>
        <w:jc w:val="left"/>
        <w:rPr>
          <w:rFonts w:eastAsia="ＭＳ 明朝" w:eastAsiaTheme="minorEastAsia"/>
          <w:color w:val="000000" w:themeColor="text1" w:themeTint="FF" w:themeShade="FF"/>
        </w:rPr>
      </w:pPr>
      <w:r w:rsidRPr="2B4BFA6F" w:rsidR="39A2A9DC">
        <w:rPr>
          <w:rFonts w:eastAsia="ＭＳ 明朝" w:eastAsiaTheme="minorEastAsia"/>
          <w:color w:val="000000" w:themeColor="text1" w:themeTint="FF" w:themeShade="FF"/>
        </w:rPr>
        <w:t xml:space="preserve">The 2026 winter point in time count is currently being planned by the CoC and is expected to take place on January </w:t>
      </w:r>
      <w:r w:rsidRPr="2B4BFA6F" w:rsidR="0407C263">
        <w:rPr>
          <w:rFonts w:eastAsia="ＭＳ 明朝" w:eastAsiaTheme="minorEastAsia"/>
          <w:color w:val="000000" w:themeColor="text1" w:themeTint="FF" w:themeShade="FF"/>
        </w:rPr>
        <w:t>25</w:t>
      </w:r>
      <w:r w:rsidRPr="2B4BFA6F" w:rsidR="39A2A9DC">
        <w:rPr>
          <w:rFonts w:eastAsia="ＭＳ 明朝" w:eastAsiaTheme="minorEastAsia"/>
          <w:color w:val="000000" w:themeColor="text1" w:themeTint="FF" w:themeShade="FF"/>
        </w:rPr>
        <w:t>,</w:t>
      </w:r>
      <w:r w:rsidRPr="2B4BFA6F" w:rsidR="39A2A9DC">
        <w:rPr>
          <w:rFonts w:eastAsia="ＭＳ 明朝" w:eastAsiaTheme="minorEastAsia"/>
          <w:color w:val="000000" w:themeColor="text1" w:themeTint="FF" w:themeShade="FF"/>
        </w:rPr>
        <w:t xml:space="preserve"> 2026.</w:t>
      </w:r>
    </w:p>
    <w:p w:rsidRPr="002C3385" w:rsidR="00200A44" w:rsidP="32445B86" w:rsidRDefault="7A66CAAD" w14:paraId="5884F08D" w14:textId="4153B454">
      <w:pPr>
        <w:spacing w:line="276" w:lineRule="auto"/>
      </w:pPr>
      <w:r>
        <w:br w:type="page"/>
      </w:r>
    </w:p>
    <w:p w:rsidRPr="002C3385" w:rsidR="00200A44" w:rsidP="4F58B0DD" w:rsidRDefault="7A66CAAD" w14:paraId="68DDC02E" w14:textId="18495F15">
      <w:pPr>
        <w:pStyle w:val="Heading1"/>
        <w:spacing w:line="276" w:lineRule="auto"/>
        <w:rPr>
          <w:rFonts w:eastAsia="Calibri"/>
          <w:color w:val="000000" w:themeColor="text1"/>
        </w:rPr>
      </w:pPr>
      <w:bookmarkStart w:name="_Toc1218230393" w:id="950286518"/>
      <w:r w:rsidRPr="4FB73DB7" w:rsidR="3A2E83A9">
        <w:rPr>
          <w:rFonts w:eastAsia="Calibri"/>
          <w:color w:val="000000" w:themeColor="text1" w:themeTint="FF" w:themeShade="FF"/>
        </w:rPr>
        <w:t>Committee Updates</w:t>
      </w:r>
      <w:bookmarkEnd w:id="950286518"/>
      <w:r w:rsidRPr="4FB73DB7" w:rsidR="3A2E83A9">
        <w:rPr>
          <w:rFonts w:eastAsia="Calibri"/>
          <w:color w:val="000000" w:themeColor="text1" w:themeTint="FF" w:themeShade="FF"/>
        </w:rPr>
        <w:t xml:space="preserve">  </w:t>
      </w:r>
    </w:p>
    <w:p w:rsidRPr="00AC5627" w:rsidR="1DF21134" w:rsidP="4F58B0DD" w:rsidRDefault="67E3BC15" w14:paraId="2DC8B429" w14:textId="72D96F28">
      <w:pPr>
        <w:spacing w:beforeAutospacing="1" w:afterAutospacing="1" w:line="276" w:lineRule="auto"/>
        <w:contextualSpacing/>
        <w:rPr>
          <w:rStyle w:val="normaltextrun"/>
          <w:rFonts w:ascii="Calibri" w:hAnsi="Calibri" w:eastAsia="Calibri" w:cs="Calibri"/>
          <w:color w:val="222222"/>
        </w:rPr>
      </w:pPr>
      <w:r w:rsidRPr="467D75CC">
        <w:rPr>
          <w:rFonts w:ascii="Calibri" w:hAnsi="Calibri" w:eastAsia="Calibri" w:cs="Calibri"/>
          <w:color w:val="222222"/>
        </w:rPr>
        <w:t>All CoC committees</w:t>
      </w:r>
      <w:r w:rsidR="14D6BB15">
        <w:rPr>
          <w:rFonts w:ascii="Calibri" w:hAnsi="Calibri" w:eastAsia="Calibri" w:cs="Calibri"/>
          <w:color w:val="222222"/>
        </w:rPr>
        <w:t xml:space="preserve"> and workgroups</w:t>
      </w:r>
      <w:r w:rsidRPr="467D75CC">
        <w:rPr>
          <w:rFonts w:ascii="Calibri" w:hAnsi="Calibri" w:eastAsia="Calibri" w:cs="Calibri"/>
          <w:color w:val="222222"/>
        </w:rPr>
        <w:t xml:space="preserve"> are looking for co-chairs and people with lived experience of homelessness to lend their voices to the work of ending homelessness in the Three County area. The CoC staff have developed a policy</w:t>
      </w:r>
      <w:r w:rsidRPr="467D75CC" w:rsidR="4793A825">
        <w:rPr>
          <w:rFonts w:ascii="Calibri" w:hAnsi="Calibri" w:eastAsia="Calibri" w:cs="Calibri"/>
          <w:color w:val="222222"/>
        </w:rPr>
        <w:t xml:space="preserve"> that provides compensation to </w:t>
      </w:r>
      <w:r w:rsidRPr="467D75CC">
        <w:rPr>
          <w:rFonts w:ascii="Calibri" w:hAnsi="Calibri" w:eastAsia="Calibri" w:cs="Calibri"/>
          <w:color w:val="222222"/>
        </w:rPr>
        <w:t>people with lived experience for their time and perspectives.</w:t>
      </w:r>
      <w:r w:rsidR="3E8C46D7">
        <w:rPr>
          <w:rFonts w:ascii="Calibri" w:hAnsi="Calibri" w:eastAsia="Calibri" w:cs="Calibri"/>
          <w:color w:val="222222"/>
        </w:rPr>
        <w:t xml:space="preserve"> Please note that the CoC Governance Charter </w:t>
      </w:r>
      <w:r w:rsidR="22BD8D69">
        <w:rPr>
          <w:rFonts w:ascii="Calibri" w:hAnsi="Calibri" w:eastAsia="Calibri" w:cs="Calibri"/>
          <w:color w:val="222222"/>
        </w:rPr>
        <w:t xml:space="preserve">states that </w:t>
      </w:r>
      <w:r w:rsidR="08731EC9">
        <w:rPr>
          <w:rStyle w:val="normaltextrun"/>
          <w:rFonts w:ascii="Calibri" w:hAnsi="Calibri" w:cs="Calibri"/>
          <w:color w:val="000000"/>
          <w:shd w:val="clear" w:color="auto" w:fill="FFFFFF"/>
        </w:rPr>
        <w:t>“</w:t>
      </w:r>
      <w:r w:rsidR="08731EC9">
        <w:rPr>
          <w:rStyle w:val="normaltextrun"/>
          <w:rFonts w:ascii="Calibri" w:hAnsi="Calibri" w:cs="Calibri"/>
          <w:b/>
          <w:bCs/>
          <w:color w:val="000000"/>
          <w:shd w:val="clear" w:color="auto" w:fill="FFFFFF"/>
        </w:rPr>
        <w:t>All Funded Projects must have representatives who participate on Committees. All Committees must include at least one Board member who is responsible for communicating committee activities to the Board</w:t>
      </w:r>
      <w:r w:rsidR="08731EC9">
        <w:rPr>
          <w:rStyle w:val="normaltextrun"/>
          <w:rFonts w:ascii="Calibri" w:hAnsi="Calibri" w:cs="Calibri"/>
          <w:color w:val="000000"/>
          <w:shd w:val="clear" w:color="auto" w:fill="FFFFFF"/>
        </w:rPr>
        <w:t>.”</w:t>
      </w:r>
    </w:p>
    <w:p w:rsidR="0554F431" w:rsidP="0554F431" w:rsidRDefault="0554F431" w14:paraId="3B9EE18E" w14:textId="58FEBA76">
      <w:pPr>
        <w:spacing w:beforeAutospacing="1" w:afterAutospacing="1" w:line="276" w:lineRule="auto"/>
        <w:contextualSpacing/>
        <w:rPr>
          <w:rStyle w:val="normaltextrun"/>
          <w:rFonts w:ascii="Calibri" w:hAnsi="Calibri" w:cs="Calibri"/>
          <w:color w:val="000000" w:themeColor="text1"/>
        </w:rPr>
      </w:pPr>
    </w:p>
    <w:p w:rsidRPr="00434E2D" w:rsidR="1DF21134" w:rsidP="4FB73DB7" w:rsidRDefault="2524712E" w14:paraId="7B62BD52" w14:textId="2449F0B9">
      <w:pPr>
        <w:pStyle w:val="Heading2"/>
        <w:spacing w:beforeAutospacing="on" w:afterAutospacing="on" w:line="276" w:lineRule="auto"/>
        <w:rPr>
          <w:rFonts w:eastAsia="Calibri"/>
          <w:color w:val="000000" w:themeColor="text1"/>
        </w:rPr>
      </w:pPr>
      <w:bookmarkStart w:name="_Toc404448977" w:id="1569287418"/>
      <w:r w:rsidRPr="78415F35" w:rsidR="438589D8">
        <w:rPr>
          <w:rFonts w:eastAsia="Calibri"/>
          <w:color w:val="000000" w:themeColor="text1" w:themeTint="FF" w:themeShade="FF"/>
        </w:rPr>
        <w:t>Community Success Committee</w:t>
      </w:r>
      <w:bookmarkEnd w:id="1569287418"/>
      <w:r w:rsidRPr="78415F35" w:rsidR="438589D8">
        <w:rPr>
          <w:rFonts w:eastAsia="Calibri"/>
          <w:color w:val="000000" w:themeColor="text1" w:themeTint="FF" w:themeShade="FF"/>
        </w:rPr>
        <w:t xml:space="preserve"> </w:t>
      </w:r>
    </w:p>
    <w:p w:rsidR="2524712E" w:rsidP="2B4BFA6F" w:rsidRDefault="2524712E" w14:paraId="3E88DFB1" w14:textId="16129384">
      <w:pPr>
        <w:spacing w:beforeAutospacing="on" w:afterAutospacing="on" w:line="276" w:lineRule="auto"/>
        <w:rPr>
          <w:rFonts w:ascii="Calibri" w:hAnsi="Calibri" w:eastAsia="Calibri" w:cs="Calibri"/>
          <w:color w:val="000000" w:themeColor="text1" w:themeTint="FF" w:themeShade="FF"/>
        </w:rPr>
      </w:pPr>
      <w:r w:rsidRPr="2B4BFA6F" w:rsidR="2524712E">
        <w:rPr>
          <w:rFonts w:ascii="Calibri" w:hAnsi="Calibri" w:eastAsia="Calibri" w:cs="Calibri"/>
          <w:color w:val="000000" w:themeColor="text1" w:themeTint="FF" w:themeShade="FF"/>
        </w:rPr>
        <w:t xml:space="preserve">The Community Success Committee last met on </w:t>
      </w:r>
      <w:r w:rsidRPr="2B4BFA6F" w:rsidR="6E3CD70E">
        <w:rPr>
          <w:rFonts w:ascii="Calibri" w:hAnsi="Calibri" w:eastAsia="Calibri" w:cs="Calibri"/>
          <w:color w:val="000000" w:themeColor="text1" w:themeTint="FF" w:themeShade="FF"/>
        </w:rPr>
        <w:t>October 15</w:t>
      </w:r>
      <w:r w:rsidRPr="2B4BFA6F" w:rsidR="2524712E">
        <w:rPr>
          <w:rFonts w:ascii="Calibri" w:hAnsi="Calibri" w:eastAsia="Calibri" w:cs="Calibri"/>
          <w:color w:val="000000" w:themeColor="text1" w:themeTint="FF" w:themeShade="FF"/>
          <w:vertAlign w:val="superscript"/>
        </w:rPr>
        <w:t>th</w:t>
      </w:r>
      <w:r w:rsidRPr="2B4BFA6F" w:rsidR="2524712E">
        <w:rPr>
          <w:rFonts w:ascii="Calibri" w:hAnsi="Calibri" w:eastAsia="Calibri" w:cs="Calibri"/>
          <w:color w:val="000000" w:themeColor="text1" w:themeTint="FF" w:themeShade="FF"/>
        </w:rPr>
        <w:t>.</w:t>
      </w:r>
      <w:r w:rsidRPr="2B4BFA6F" w:rsidR="6F063A5F">
        <w:rPr>
          <w:rFonts w:ascii="Calibri" w:hAnsi="Calibri" w:eastAsia="Calibri" w:cs="Calibri"/>
          <w:color w:val="000000" w:themeColor="text1" w:themeTint="FF" w:themeShade="FF"/>
        </w:rPr>
        <w:t xml:space="preserve"> </w:t>
      </w:r>
      <w:r w:rsidRPr="2B4BFA6F" w:rsidR="72F96588">
        <w:rPr>
          <w:rFonts w:ascii="Calibri" w:hAnsi="Calibri" w:eastAsia="Calibri" w:cs="Calibri"/>
          <w:color w:val="000000" w:themeColor="text1" w:themeTint="FF" w:themeShade="FF"/>
        </w:rPr>
        <w:t xml:space="preserve">At this meeting the Committee </w:t>
      </w:r>
      <w:r w:rsidRPr="2B4BFA6F" w:rsidR="5F45FBC3">
        <w:rPr>
          <w:rFonts w:ascii="Calibri" w:hAnsi="Calibri" w:eastAsia="Calibri" w:cs="Calibri"/>
          <w:color w:val="000000" w:themeColor="text1" w:themeTint="FF" w:themeShade="FF"/>
        </w:rPr>
        <w:t xml:space="preserve">finalized the Climate Survey, which was sent out shortly after. The survey received 36 responses representing </w:t>
      </w:r>
      <w:r w:rsidRPr="2B4BFA6F" w:rsidR="5F45FBC3">
        <w:rPr>
          <w:rFonts w:ascii="Calibri" w:hAnsi="Calibri" w:eastAsia="Calibri" w:cs="Calibri"/>
          <w:color w:val="FF0000"/>
        </w:rPr>
        <w:t>#</w:t>
      </w:r>
      <w:r w:rsidRPr="2B4BFA6F" w:rsidR="5F45FBC3">
        <w:rPr>
          <w:rFonts w:ascii="Calibri" w:hAnsi="Calibri" w:eastAsia="Calibri" w:cs="Calibri"/>
          <w:color w:val="000000" w:themeColor="text1" w:themeTint="FF" w:themeShade="FF"/>
        </w:rPr>
        <w:t xml:space="preserve"> organizations across our three counties. The Novem</w:t>
      </w:r>
      <w:r w:rsidRPr="2B4BFA6F" w:rsidR="5DF6733D">
        <w:rPr>
          <w:rFonts w:ascii="Calibri" w:hAnsi="Calibri" w:eastAsia="Calibri" w:cs="Calibri"/>
          <w:color w:val="000000" w:themeColor="text1" w:themeTint="FF" w:themeShade="FF"/>
        </w:rPr>
        <w:t xml:space="preserve">ber meeting was canceled, and due to </w:t>
      </w:r>
      <w:r w:rsidRPr="2B4BFA6F" w:rsidR="5DF6733D">
        <w:rPr>
          <w:rFonts w:ascii="Calibri" w:hAnsi="Calibri" w:eastAsia="Calibri" w:cs="Calibri"/>
          <w:color w:val="000000" w:themeColor="text1" w:themeTint="FF" w:themeShade="FF"/>
        </w:rPr>
        <w:t>capacity</w:t>
      </w:r>
      <w:r w:rsidRPr="2B4BFA6F" w:rsidR="5DF6733D">
        <w:rPr>
          <w:rFonts w:ascii="Calibri" w:hAnsi="Calibri" w:eastAsia="Calibri" w:cs="Calibri"/>
          <w:color w:val="000000" w:themeColor="text1" w:themeTint="FF" w:themeShade="FF"/>
        </w:rPr>
        <w:t xml:space="preserve"> the meeting </w:t>
      </w:r>
      <w:r w:rsidRPr="2B4BFA6F" w:rsidR="5DF6733D">
        <w:rPr>
          <w:rFonts w:ascii="Calibri" w:hAnsi="Calibri" w:eastAsia="Calibri" w:cs="Calibri"/>
          <w:color w:val="000000" w:themeColor="text1" w:themeTint="FF" w:themeShade="FF"/>
        </w:rPr>
        <w:t>on</w:t>
      </w:r>
      <w:r w:rsidRPr="2B4BFA6F" w:rsidR="5DF6733D">
        <w:rPr>
          <w:rFonts w:ascii="Calibri" w:hAnsi="Calibri" w:eastAsia="Calibri" w:cs="Calibri"/>
          <w:color w:val="000000" w:themeColor="text1" w:themeTint="FF" w:themeShade="FF"/>
        </w:rPr>
        <w:t xml:space="preserve"> December 17</w:t>
      </w:r>
      <w:r w:rsidRPr="2B4BFA6F" w:rsidR="5DF6733D">
        <w:rPr>
          <w:rFonts w:ascii="Calibri" w:hAnsi="Calibri" w:eastAsia="Calibri" w:cs="Calibri"/>
          <w:color w:val="000000" w:themeColor="text1" w:themeTint="FF" w:themeShade="FF"/>
          <w:vertAlign w:val="superscript"/>
        </w:rPr>
        <w:t>th</w:t>
      </w:r>
      <w:r w:rsidRPr="2B4BFA6F" w:rsidR="5DF6733D">
        <w:rPr>
          <w:rFonts w:ascii="Calibri" w:hAnsi="Calibri" w:eastAsia="Calibri" w:cs="Calibri"/>
          <w:color w:val="000000" w:themeColor="text1" w:themeTint="FF" w:themeShade="FF"/>
        </w:rPr>
        <w:t xml:space="preserve"> may be as well.</w:t>
      </w:r>
    </w:p>
    <w:p w:rsidR="7A03CFCF" w:rsidP="7A03CFCF" w:rsidRDefault="7A03CFCF" w14:paraId="6AD6C508" w14:textId="1B6978BB">
      <w:pPr>
        <w:spacing w:beforeAutospacing="1" w:afterAutospacing="1" w:line="276" w:lineRule="auto"/>
        <w:rPr>
          <w:rFonts w:ascii="Calibri" w:hAnsi="Calibri" w:eastAsia="Calibri" w:cs="Calibri"/>
          <w:color w:val="000000" w:themeColor="text1"/>
        </w:rPr>
      </w:pPr>
    </w:p>
    <w:p w:rsidR="0554F431" w:rsidP="2B4BFA6F" w:rsidRDefault="2524712E" w14:paraId="280D281A" w14:textId="7C951261">
      <w:pPr>
        <w:spacing w:beforeAutospacing="on" w:after="0" w:afterAutospacing="on" w:line="276" w:lineRule="auto"/>
        <w:rPr>
          <w:rFonts w:ascii="Calibri" w:hAnsi="Calibri" w:eastAsia="Calibri" w:cs="Calibri"/>
          <w:color w:val="000000" w:themeColor="text1"/>
        </w:rPr>
      </w:pPr>
      <w:r w:rsidRPr="2B4BFA6F" w:rsidR="2524712E">
        <w:rPr>
          <w:rFonts w:ascii="Calibri" w:hAnsi="Calibri" w:eastAsia="Calibri" w:cs="Calibri"/>
          <w:color w:val="000000" w:themeColor="text1" w:themeTint="FF" w:themeShade="FF"/>
        </w:rPr>
        <w:t xml:space="preserve">The next meeting is scheduled for </w:t>
      </w:r>
      <w:r w:rsidRPr="2B4BFA6F" w:rsidR="634B0D71">
        <w:rPr>
          <w:rFonts w:ascii="Calibri" w:hAnsi="Calibri" w:eastAsia="Calibri" w:cs="Calibri"/>
          <w:color w:val="000000" w:themeColor="text1" w:themeTint="FF" w:themeShade="FF"/>
        </w:rPr>
        <w:t>January 21</w:t>
      </w:r>
      <w:r w:rsidRPr="2B4BFA6F" w:rsidR="634B0D71">
        <w:rPr>
          <w:rFonts w:ascii="Calibri" w:hAnsi="Calibri" w:eastAsia="Calibri" w:cs="Calibri"/>
          <w:color w:val="000000" w:themeColor="text1" w:themeTint="FF" w:themeShade="FF"/>
          <w:vertAlign w:val="superscript"/>
        </w:rPr>
        <w:t>st</w:t>
      </w:r>
      <w:r w:rsidRPr="2B4BFA6F" w:rsidR="2524712E">
        <w:rPr>
          <w:rFonts w:ascii="Calibri" w:hAnsi="Calibri" w:eastAsia="Calibri" w:cs="Calibri"/>
          <w:color w:val="000000" w:themeColor="text1" w:themeTint="FF" w:themeShade="FF"/>
        </w:rPr>
        <w:t xml:space="preserve"> from 11:00am-12:30pm.</w:t>
      </w:r>
    </w:p>
    <w:p w:rsidR="7A03CFCF" w:rsidP="7A03CFCF" w:rsidRDefault="7A03CFCF" w14:paraId="3285F390" w14:textId="40B7945B">
      <w:pPr>
        <w:spacing w:beforeAutospacing="1" w:afterAutospacing="1" w:line="276" w:lineRule="auto"/>
        <w:rPr>
          <w:rFonts w:ascii="Calibri" w:hAnsi="Calibri" w:eastAsia="Calibri" w:cs="Calibri"/>
          <w:color w:val="000000" w:themeColor="text1"/>
        </w:rPr>
      </w:pPr>
    </w:p>
    <w:p w:rsidRPr="002C3385" w:rsidR="00454771" w:rsidP="4F58B0DD" w:rsidRDefault="4FDF39D3" w14:paraId="5F4757A2" w14:textId="03FFFD56">
      <w:pPr>
        <w:pStyle w:val="Heading2"/>
        <w:spacing w:line="276" w:lineRule="auto"/>
        <w:rPr>
          <w:rFonts w:eastAsia="Calibri"/>
          <w:color w:val="000000" w:themeColor="text1"/>
        </w:rPr>
      </w:pPr>
      <w:bookmarkStart w:name="_Toc520979638" w:id="296195495"/>
      <w:r w:rsidRPr="78415F35" w:rsidR="1FF8E0D9">
        <w:rPr>
          <w:rFonts w:eastAsia="Calibri"/>
          <w:color w:val="000000" w:themeColor="text1" w:themeTint="FF" w:themeShade="FF"/>
        </w:rPr>
        <w:t>C</w:t>
      </w:r>
      <w:r w:rsidRPr="78415F35" w:rsidR="0E9E668E">
        <w:rPr>
          <w:rFonts w:eastAsia="Calibri"/>
          <w:color w:val="000000" w:themeColor="text1" w:themeTint="FF" w:themeShade="FF"/>
        </w:rPr>
        <w:t>oordinated Entry</w:t>
      </w:r>
      <w:r w:rsidRPr="78415F35" w:rsidR="1CDBF075">
        <w:rPr>
          <w:rFonts w:eastAsia="Calibri"/>
          <w:color w:val="000000" w:themeColor="text1" w:themeTint="FF" w:themeShade="FF"/>
        </w:rPr>
        <w:t xml:space="preserve"> Committee</w:t>
      </w:r>
      <w:bookmarkEnd w:id="296195495"/>
    </w:p>
    <w:p w:rsidR="252049F6" w:rsidP="252049F6" w:rsidRDefault="252049F6" w14:paraId="5BC6414B" w14:textId="372DE7C3">
      <w:pPr>
        <w:spacing w:beforeAutospacing="1" w:afterAutospacing="1" w:line="276" w:lineRule="auto"/>
        <w:rPr>
          <w:rFonts w:ascii="Calibri" w:hAnsi="Calibri" w:eastAsia="Calibri" w:cs="Calibri"/>
        </w:rPr>
      </w:pPr>
    </w:p>
    <w:p w:rsidR="53FAF95B" w:rsidP="2B4BFA6F" w:rsidRDefault="53FAF95B" w14:paraId="18AE2DC6" w14:textId="7B9CF722">
      <w:pPr>
        <w:spacing w:beforeAutospacing="on" w:afterAutospacing="on" w:line="276" w:lineRule="auto"/>
        <w:rPr>
          <w:rFonts w:ascii="Calibri" w:hAnsi="Calibri" w:eastAsia="Calibri" w:cs="Calibri"/>
        </w:rPr>
      </w:pPr>
      <w:r w:rsidRPr="2B4BFA6F" w:rsidR="41756369">
        <w:rPr>
          <w:rFonts w:ascii="Calibri" w:hAnsi="Calibri" w:eastAsia="Calibri" w:cs="Calibri"/>
        </w:rPr>
        <w:t xml:space="preserve">The Three County CoC has been approved by HUD to receive technical </w:t>
      </w:r>
      <w:r w:rsidRPr="2B4BFA6F" w:rsidR="41756369">
        <w:rPr>
          <w:rFonts w:ascii="Calibri" w:hAnsi="Calibri" w:eastAsia="Calibri" w:cs="Calibri"/>
        </w:rPr>
        <w:t>assistance</w:t>
      </w:r>
      <w:r w:rsidRPr="2B4BFA6F" w:rsidR="41756369">
        <w:rPr>
          <w:rFonts w:ascii="Calibri" w:hAnsi="Calibri" w:eastAsia="Calibri" w:cs="Calibri"/>
        </w:rPr>
        <w:t xml:space="preserve"> this year from a provider with </w:t>
      </w:r>
      <w:r w:rsidRPr="2B4BFA6F" w:rsidR="26DDE33A">
        <w:rPr>
          <w:rFonts w:ascii="Calibri" w:hAnsi="Calibri" w:eastAsia="Calibri" w:cs="Calibri"/>
        </w:rPr>
        <w:t xml:space="preserve">the </w:t>
      </w:r>
      <w:r w:rsidRPr="2B4BFA6F" w:rsidR="41756369">
        <w:rPr>
          <w:rFonts w:ascii="Calibri" w:hAnsi="Calibri" w:eastAsia="Calibri" w:cs="Calibri"/>
        </w:rPr>
        <w:t>Technical Assistance Collaborative (TAC) to reevaluate the Coordinated Entry System.</w:t>
      </w:r>
      <w:r w:rsidRPr="2B4BFA6F" w:rsidR="10E547DF">
        <w:rPr>
          <w:rFonts w:ascii="Calibri" w:hAnsi="Calibri" w:eastAsia="Calibri" w:cs="Calibri"/>
        </w:rPr>
        <w:t xml:space="preserve"> </w:t>
      </w:r>
      <w:r w:rsidRPr="2B4BFA6F" w:rsidR="72C2B2F3">
        <w:rPr>
          <w:rFonts w:ascii="Calibri" w:hAnsi="Calibri" w:eastAsia="Calibri" w:cs="Calibri"/>
        </w:rPr>
        <w:t>The Coordinated Entry Committee has be</w:t>
      </w:r>
      <w:r w:rsidRPr="2B4BFA6F" w:rsidR="18AF6005">
        <w:rPr>
          <w:rFonts w:ascii="Calibri" w:hAnsi="Calibri" w:eastAsia="Calibri" w:cs="Calibri"/>
        </w:rPr>
        <w:t xml:space="preserve">gun working with our assigned </w:t>
      </w:r>
      <w:r w:rsidRPr="2B4BFA6F" w:rsidR="63EFC6BD">
        <w:rPr>
          <w:rFonts w:ascii="Calibri" w:hAnsi="Calibri" w:eastAsia="Calibri" w:cs="Calibri"/>
        </w:rPr>
        <w:t>TA</w:t>
      </w:r>
      <w:r w:rsidRPr="2B4BFA6F" w:rsidR="0F769F26">
        <w:rPr>
          <w:rFonts w:ascii="Calibri" w:hAnsi="Calibri" w:eastAsia="Calibri" w:cs="Calibri"/>
        </w:rPr>
        <w:t xml:space="preserve"> </w:t>
      </w:r>
      <w:r w:rsidRPr="2B4BFA6F" w:rsidR="63EFC6BD">
        <w:rPr>
          <w:rFonts w:ascii="Calibri" w:hAnsi="Calibri" w:eastAsia="Calibri" w:cs="Calibri"/>
        </w:rPr>
        <w:t>Provide</w:t>
      </w:r>
      <w:r w:rsidRPr="2B4BFA6F" w:rsidR="63EFC6BD">
        <w:rPr>
          <w:rFonts w:ascii="Calibri" w:hAnsi="Calibri" w:eastAsia="Calibri" w:cs="Calibri"/>
        </w:rPr>
        <w:t>r</w:t>
      </w:r>
      <w:r w:rsidRPr="2B4BFA6F" w:rsidR="22F05029">
        <w:rPr>
          <w:rFonts w:ascii="Calibri" w:hAnsi="Calibri" w:eastAsia="Calibri" w:cs="Calibri"/>
        </w:rPr>
        <w:t>s</w:t>
      </w:r>
      <w:r w:rsidRPr="2B4BFA6F" w:rsidR="63EFC6BD">
        <w:rPr>
          <w:rFonts w:ascii="Calibri" w:hAnsi="Calibri" w:eastAsia="Calibri" w:cs="Calibri"/>
        </w:rPr>
        <w:t xml:space="preserve"> </w:t>
      </w:r>
      <w:r w:rsidRPr="2B4BFA6F" w:rsidR="0EB6AE8E">
        <w:rPr>
          <w:rFonts w:ascii="Calibri" w:hAnsi="Calibri" w:eastAsia="Calibri" w:cs="Calibri"/>
        </w:rPr>
        <w:t xml:space="preserve">by </w:t>
      </w:r>
      <w:r w:rsidRPr="2B4BFA6F" w:rsidR="531E6F1D">
        <w:rPr>
          <w:rFonts w:ascii="Calibri" w:hAnsi="Calibri" w:eastAsia="Calibri" w:cs="Calibri"/>
        </w:rPr>
        <w:t>sharing</w:t>
      </w:r>
      <w:r w:rsidRPr="2B4BFA6F" w:rsidR="3B851455">
        <w:rPr>
          <w:rFonts w:ascii="Calibri" w:hAnsi="Calibri" w:eastAsia="Calibri" w:cs="Calibri"/>
        </w:rPr>
        <w:t xml:space="preserve"> </w:t>
      </w:r>
      <w:r w:rsidRPr="2B4BFA6F" w:rsidR="3B851455">
        <w:rPr>
          <w:rFonts w:ascii="Calibri" w:hAnsi="Calibri" w:eastAsia="Calibri" w:cs="Calibri"/>
        </w:rPr>
        <w:t xml:space="preserve">what the committee has identified as the most important parts of our Coordinated Entry System that should be evaluated. </w:t>
      </w:r>
      <w:r w:rsidRPr="2B4BFA6F" w:rsidR="3B851455">
        <w:rPr>
          <w:rFonts w:ascii="Calibri" w:hAnsi="Calibri" w:eastAsia="Calibri" w:cs="Calibri"/>
        </w:rPr>
        <w:t xml:space="preserve">In the next meeting, our </w:t>
      </w:r>
      <w:r w:rsidRPr="2B4BFA6F" w:rsidR="6635DF33">
        <w:rPr>
          <w:rFonts w:ascii="Calibri" w:hAnsi="Calibri" w:eastAsia="Calibri" w:cs="Calibri"/>
        </w:rPr>
        <w:t>assigned</w:t>
      </w:r>
      <w:r w:rsidRPr="2B4BFA6F" w:rsidR="3B851455">
        <w:rPr>
          <w:rFonts w:ascii="Calibri" w:hAnsi="Calibri" w:eastAsia="Calibri" w:cs="Calibri"/>
        </w:rPr>
        <w:t xml:space="preserve"> </w:t>
      </w:r>
      <w:r w:rsidRPr="2B4BFA6F" w:rsidR="2047680A">
        <w:rPr>
          <w:rFonts w:ascii="Calibri" w:hAnsi="Calibri" w:eastAsia="Calibri" w:cs="Calibri"/>
        </w:rPr>
        <w:t>TA providers will be sharing more information about what the evaluation process will look like and will be hearing from the committee about our priorities.</w:t>
      </w:r>
      <w:r w:rsidRPr="2B4BFA6F" w:rsidR="2047680A">
        <w:rPr>
          <w:rFonts w:ascii="Calibri" w:hAnsi="Calibri" w:eastAsia="Calibri" w:cs="Calibri"/>
        </w:rPr>
        <w:t xml:space="preserve"> Our TA providers want to hear from the community about their experiences with engaging wi</w:t>
      </w:r>
      <w:r w:rsidRPr="2B4BFA6F" w:rsidR="681ADB5D">
        <w:rPr>
          <w:rFonts w:ascii="Calibri" w:hAnsi="Calibri" w:eastAsia="Calibri" w:cs="Calibri"/>
        </w:rPr>
        <w:t xml:space="preserve">th the Three County CoC’s coordinated entry system and will be holding focus groups in the coming months to learn more outside of our Coordinated Entry Committee meetings. </w:t>
      </w:r>
    </w:p>
    <w:p w:rsidR="53FAF95B" w:rsidP="2B4BFA6F" w:rsidRDefault="53FAF95B" w14:paraId="7652130A" w14:textId="718507C8">
      <w:pPr>
        <w:spacing w:beforeAutospacing="on" w:afterAutospacing="on" w:line="276" w:lineRule="auto"/>
        <w:rPr>
          <w:rFonts w:ascii="Calibri" w:hAnsi="Calibri" w:eastAsia="Calibri" w:cs="Calibri"/>
        </w:rPr>
      </w:pPr>
    </w:p>
    <w:p w:rsidR="53FAF95B" w:rsidP="2B4BFA6F" w:rsidRDefault="53FAF95B" w14:paraId="2732E523" w14:textId="50BC7E27">
      <w:pPr>
        <w:pStyle w:val="Normal"/>
        <w:spacing w:beforeAutospacing="on" w:afterAutospacing="on" w:line="276" w:lineRule="auto"/>
        <w:rPr>
          <w:rFonts w:ascii="Calibri" w:hAnsi="Calibri" w:eastAsia="Calibri" w:cs="Calibri"/>
        </w:rPr>
      </w:pPr>
      <w:r w:rsidRPr="2B4BFA6F" w:rsidR="53FAF95B">
        <w:rPr>
          <w:rFonts w:ascii="Calibri" w:hAnsi="Calibri" w:eastAsia="Calibri" w:cs="Calibri"/>
        </w:rPr>
        <w:t xml:space="preserve">The next meeting is scheduled for </w:t>
      </w:r>
      <w:r w:rsidRPr="2B4BFA6F" w:rsidR="59EF9872">
        <w:rPr>
          <w:rFonts w:ascii="Calibri" w:hAnsi="Calibri" w:eastAsia="Calibri" w:cs="Calibri"/>
        </w:rPr>
        <w:t>January 6</w:t>
      </w:r>
      <w:r w:rsidRPr="2B4BFA6F" w:rsidR="59EF9872">
        <w:rPr>
          <w:rFonts w:ascii="Calibri" w:hAnsi="Calibri" w:eastAsia="Calibri" w:cs="Calibri"/>
          <w:vertAlign w:val="superscript"/>
        </w:rPr>
        <w:t>th</w:t>
      </w:r>
      <w:r w:rsidRPr="2B4BFA6F" w:rsidR="59EF9872">
        <w:rPr>
          <w:rFonts w:ascii="Calibri" w:hAnsi="Calibri" w:eastAsia="Calibri" w:cs="Calibri"/>
        </w:rPr>
        <w:t xml:space="preserve"> from 10:00am-11:30am</w:t>
      </w:r>
      <w:r w:rsidRPr="2B4BFA6F" w:rsidR="764A4256">
        <w:rPr>
          <w:rFonts w:ascii="Calibri" w:hAnsi="Calibri" w:eastAsia="Calibri" w:cs="Calibri"/>
        </w:rPr>
        <w:t>.</w:t>
      </w:r>
    </w:p>
    <w:p w:rsidR="0554F431" w:rsidP="0554F431" w:rsidRDefault="0554F431" w14:paraId="13DB1C11" w14:textId="1392AC2B">
      <w:pPr>
        <w:spacing w:beforeAutospacing="1" w:afterAutospacing="1" w:line="276" w:lineRule="auto"/>
        <w:rPr>
          <w:rFonts w:ascii="Calibri" w:hAnsi="Calibri" w:eastAsia="Calibri" w:cs="Calibri"/>
        </w:rPr>
      </w:pPr>
    </w:p>
    <w:p w:rsidRPr="002C3385" w:rsidR="007F250D" w:rsidP="4F58B0DD" w:rsidRDefault="4476D221" w14:paraId="5986FDFA" w14:textId="77777777">
      <w:pPr>
        <w:pStyle w:val="Heading2"/>
        <w:spacing w:line="276" w:lineRule="auto"/>
        <w:rPr>
          <w:rFonts w:eastAsia="Calibri"/>
          <w:color w:val="000000" w:themeColor="text1"/>
        </w:rPr>
      </w:pPr>
      <w:bookmarkStart w:name="_Toc1078928542" w:id="873661644"/>
      <w:r w:rsidRPr="78415F35" w:rsidR="1FB8E097">
        <w:rPr>
          <w:rFonts w:eastAsia="Calibri"/>
          <w:color w:val="000000" w:themeColor="text1" w:themeTint="FF" w:themeShade="FF"/>
        </w:rPr>
        <w:t>Data Evaluation Committee</w:t>
      </w:r>
      <w:bookmarkEnd w:id="873661644"/>
    </w:p>
    <w:p w:rsidR="4FC5691E" w:rsidP="2B4BFA6F" w:rsidRDefault="4FC5691E" w14:paraId="7529D954" w14:textId="2E1287D7">
      <w:pPr>
        <w:spacing w:beforeAutospacing="on" w:afterAutospacing="on" w:line="276" w:lineRule="auto"/>
        <w:rPr>
          <w:rFonts w:eastAsia="ＭＳ 明朝" w:eastAsiaTheme="minorEastAsia"/>
          <w:color w:val="000000" w:themeColor="text1" w:themeTint="FF" w:themeShade="FF"/>
        </w:rPr>
      </w:pPr>
      <w:r w:rsidRPr="2B4BFA6F" w:rsidR="4FC5691E">
        <w:rPr>
          <w:rFonts w:eastAsia="ＭＳ 明朝" w:eastAsiaTheme="minorEastAsia"/>
          <w:color w:val="000000" w:themeColor="text1" w:themeTint="FF" w:themeShade="FF"/>
        </w:rPr>
        <w:t>The Data Evaluation Committee has been working on leading the CoC's Gaps Analysis report, which consisted of a survey as well as listening sessions with people with lived experience of homelessness. Recommendations for the report have been made and a draft is currently being developed. The Data Evaluation Committee will present the draft to the CoC Board before making it publicly available. Outside of CoC eligible funding opportunities, the biggest resource seen as a gap/need across the Three County region is homelessness prevention.</w:t>
      </w:r>
    </w:p>
    <w:p w:rsidR="4FC5691E" w:rsidP="2B4BFA6F" w:rsidRDefault="4FC5691E" w14:paraId="68340E78" w14:textId="792021E9">
      <w:pPr>
        <w:pStyle w:val="Normal"/>
        <w:spacing w:beforeAutospacing="on" w:afterAutospacing="on" w:line="276" w:lineRule="auto"/>
      </w:pPr>
      <w:r w:rsidRPr="2B4BFA6F" w:rsidR="4FC5691E">
        <w:rPr>
          <w:rFonts w:eastAsia="ＭＳ 明朝" w:eastAsiaTheme="minorEastAsia"/>
          <w:color w:val="000000" w:themeColor="text1" w:themeTint="FF" w:themeShade="FF"/>
        </w:rPr>
        <w:t xml:space="preserve"> </w:t>
      </w:r>
    </w:p>
    <w:p w:rsidR="4FC5691E" w:rsidP="2B4BFA6F" w:rsidRDefault="4FC5691E" w14:paraId="2B35345D" w14:textId="3A3E6C99">
      <w:pPr>
        <w:pStyle w:val="Normal"/>
        <w:spacing w:beforeAutospacing="on" w:afterAutospacing="on" w:line="276" w:lineRule="auto"/>
      </w:pPr>
      <w:r w:rsidRPr="2B4BFA6F" w:rsidR="4FC5691E">
        <w:rPr>
          <w:rFonts w:eastAsia="ＭＳ 明朝" w:eastAsiaTheme="minorEastAsia"/>
          <w:color w:val="000000" w:themeColor="text1" w:themeTint="FF" w:themeShade="FF"/>
        </w:rPr>
        <w:t xml:space="preserve">In addition to the Gaps Analysis, the Data Evaluation Committee has been </w:t>
      </w:r>
      <w:r w:rsidRPr="2B4BFA6F" w:rsidR="4FC5691E">
        <w:rPr>
          <w:rFonts w:eastAsia="ＭＳ 明朝" w:eastAsiaTheme="minorEastAsia"/>
          <w:color w:val="000000" w:themeColor="text1" w:themeTint="FF" w:themeShade="FF"/>
        </w:rPr>
        <w:t>assisting</w:t>
      </w:r>
      <w:r w:rsidRPr="2B4BFA6F" w:rsidR="4FC5691E">
        <w:rPr>
          <w:rFonts w:eastAsia="ＭＳ 明朝" w:eastAsiaTheme="minorEastAsia"/>
          <w:color w:val="000000" w:themeColor="text1" w:themeTint="FF" w:themeShade="FF"/>
        </w:rPr>
        <w:t xml:space="preserve"> the CoC with responding to data requests and addressing privacy and security concerns related to the </w:t>
      </w:r>
      <w:r w:rsidRPr="2B4BFA6F" w:rsidR="4846433D">
        <w:rPr>
          <w:rFonts w:eastAsia="ＭＳ 明朝" w:eastAsiaTheme="minorEastAsia"/>
          <w:color w:val="000000" w:themeColor="text1" w:themeTint="FF" w:themeShade="FF"/>
        </w:rPr>
        <w:t>O</w:t>
      </w:r>
      <w:r w:rsidRPr="2B4BFA6F" w:rsidR="4FC5691E">
        <w:rPr>
          <w:rFonts w:eastAsia="ＭＳ 明朝" w:eastAsiaTheme="minorEastAsia"/>
          <w:color w:val="000000" w:themeColor="text1" w:themeTint="FF" w:themeShade="FF"/>
        </w:rPr>
        <w:t xml:space="preserve">utreach </w:t>
      </w:r>
      <w:r w:rsidRPr="2B4BFA6F" w:rsidR="7FF8C3E7">
        <w:rPr>
          <w:rFonts w:eastAsia="ＭＳ 明朝" w:eastAsiaTheme="minorEastAsia"/>
          <w:color w:val="000000" w:themeColor="text1" w:themeTint="FF" w:themeShade="FF"/>
        </w:rPr>
        <w:t>M</w:t>
      </w:r>
      <w:r w:rsidRPr="2B4BFA6F" w:rsidR="4FC5691E">
        <w:rPr>
          <w:rFonts w:eastAsia="ＭＳ 明朝" w:eastAsiaTheme="minorEastAsia"/>
          <w:color w:val="000000" w:themeColor="text1" w:themeTint="FF" w:themeShade="FF"/>
        </w:rPr>
        <w:t xml:space="preserve">odule in the Clarity HMIS. As the CoC prepares to submit FY24 reports, the Data Evaluation Committee will </w:t>
      </w:r>
      <w:r w:rsidRPr="2B4BFA6F" w:rsidR="4FC5691E">
        <w:rPr>
          <w:rFonts w:eastAsia="ＭＳ 明朝" w:eastAsiaTheme="minorEastAsia"/>
          <w:color w:val="000000" w:themeColor="text1" w:themeTint="FF" w:themeShade="FF"/>
        </w:rPr>
        <w:t>assist</w:t>
      </w:r>
      <w:r w:rsidRPr="2B4BFA6F" w:rsidR="4FC5691E">
        <w:rPr>
          <w:rFonts w:eastAsia="ＭＳ 明朝" w:eastAsiaTheme="minorEastAsia"/>
          <w:color w:val="000000" w:themeColor="text1" w:themeTint="FF" w:themeShade="FF"/>
        </w:rPr>
        <w:t xml:space="preserve"> with the preparation, review, and dissemination of information.</w:t>
      </w:r>
    </w:p>
    <w:p w:rsidR="4FC5691E" w:rsidP="2B4BFA6F" w:rsidRDefault="4FC5691E" w14:paraId="6ACFA151" w14:textId="74D1A92B">
      <w:pPr>
        <w:pStyle w:val="Normal"/>
        <w:spacing w:beforeAutospacing="on" w:afterAutospacing="on" w:line="276" w:lineRule="auto"/>
      </w:pPr>
      <w:r w:rsidRPr="2B4BFA6F" w:rsidR="4FC5691E">
        <w:rPr>
          <w:rFonts w:eastAsia="ＭＳ 明朝" w:eastAsiaTheme="minorEastAsia"/>
          <w:color w:val="000000" w:themeColor="text1" w:themeTint="FF" w:themeShade="FF"/>
        </w:rPr>
        <w:t xml:space="preserve"> </w:t>
      </w:r>
    </w:p>
    <w:p w:rsidR="4FC5691E" w:rsidP="2B4BFA6F" w:rsidRDefault="4FC5691E" w14:paraId="239D52BA" w14:textId="6108F129">
      <w:pPr>
        <w:pStyle w:val="Normal"/>
        <w:spacing w:beforeAutospacing="on" w:afterAutospacing="on" w:line="276" w:lineRule="auto"/>
      </w:pPr>
      <w:r w:rsidRPr="78415F35" w:rsidR="4FC5691E">
        <w:rPr>
          <w:rFonts w:eastAsia="ＭＳ 明朝" w:eastAsiaTheme="minorEastAsia"/>
          <w:color w:val="000000" w:themeColor="text1" w:themeTint="FF" w:themeShade="FF"/>
        </w:rPr>
        <w:t xml:space="preserve">The next Data Evaluation Committee Meeting is </w:t>
      </w:r>
      <w:r w:rsidRPr="78415F35" w:rsidR="7B6FE1FC">
        <w:rPr>
          <w:rFonts w:eastAsia="ＭＳ 明朝" w:eastAsiaTheme="minorEastAsia"/>
          <w:color w:val="000000" w:themeColor="text1" w:themeTint="FF" w:themeShade="FF"/>
        </w:rPr>
        <w:t>TBD</w:t>
      </w:r>
      <w:r w:rsidRPr="78415F35" w:rsidR="4FC5691E">
        <w:rPr>
          <w:rFonts w:eastAsia="ＭＳ 明朝" w:eastAsiaTheme="minorEastAsia"/>
          <w:color w:val="000000" w:themeColor="text1" w:themeTint="FF" w:themeShade="FF"/>
        </w:rPr>
        <w:t>.</w:t>
      </w:r>
    </w:p>
    <w:p w:rsidR="7A03CFCF" w:rsidP="7A03CFCF" w:rsidRDefault="7A03CFCF" w14:paraId="42F79EAE" w14:textId="0BCBBBF9">
      <w:pPr>
        <w:spacing w:beforeAutospacing="1" w:afterAutospacing="1" w:line="276" w:lineRule="auto"/>
        <w:rPr>
          <w:rFonts w:eastAsiaTheme="minorEastAsia"/>
          <w:color w:val="000000" w:themeColor="text1"/>
        </w:rPr>
      </w:pPr>
    </w:p>
    <w:p w:rsidRPr="002C3385" w:rsidR="00454771" w:rsidP="4F58B0DD" w:rsidRDefault="5DE9E13F" w14:paraId="6F5ED19D" w14:textId="18D3CA98">
      <w:pPr>
        <w:pStyle w:val="Heading2"/>
        <w:spacing w:line="276" w:lineRule="auto"/>
        <w:rPr>
          <w:rFonts w:eastAsia="Calibri"/>
          <w:color w:val="000000" w:themeColor="text1"/>
        </w:rPr>
      </w:pPr>
      <w:bookmarkStart w:name="_Toc1092053099" w:id="235559159"/>
      <w:r w:rsidRPr="2B4BFA6F" w:rsidR="0F59F51D">
        <w:rPr>
          <w:rFonts w:eastAsia="Calibri"/>
          <w:color w:val="000000" w:themeColor="text1" w:themeTint="FF" w:themeShade="FF"/>
        </w:rPr>
        <w:t>D</w:t>
      </w:r>
      <w:r w:rsidRPr="2B4BFA6F" w:rsidR="788E5F5A">
        <w:rPr>
          <w:rFonts w:eastAsia="Calibri"/>
          <w:color w:val="000000" w:themeColor="text1" w:themeTint="FF" w:themeShade="FF"/>
        </w:rPr>
        <w:t xml:space="preserve">omestic </w:t>
      </w:r>
      <w:r w:rsidRPr="2B4BFA6F" w:rsidR="0F59F51D">
        <w:rPr>
          <w:rFonts w:eastAsia="Calibri"/>
          <w:color w:val="000000" w:themeColor="text1" w:themeTint="FF" w:themeShade="FF"/>
        </w:rPr>
        <w:t>V</w:t>
      </w:r>
      <w:r w:rsidRPr="2B4BFA6F" w:rsidR="788E5F5A">
        <w:rPr>
          <w:rFonts w:eastAsia="Calibri"/>
          <w:color w:val="000000" w:themeColor="text1" w:themeTint="FF" w:themeShade="FF"/>
        </w:rPr>
        <w:t>iolence (DV)</w:t>
      </w:r>
      <w:r w:rsidRPr="2B4BFA6F" w:rsidR="0F59F51D">
        <w:rPr>
          <w:rFonts w:eastAsia="Calibri"/>
          <w:color w:val="000000" w:themeColor="text1" w:themeTint="FF" w:themeShade="FF"/>
        </w:rPr>
        <w:t xml:space="preserve"> Expansion</w:t>
      </w:r>
      <w:r w:rsidRPr="2B4BFA6F" w:rsidR="4AD72D48">
        <w:rPr>
          <w:rFonts w:eastAsia="Calibri"/>
          <w:color w:val="000000" w:themeColor="text1" w:themeTint="FF" w:themeShade="FF"/>
        </w:rPr>
        <w:t xml:space="preserve"> Committee</w:t>
      </w:r>
      <w:bookmarkEnd w:id="235559159"/>
    </w:p>
    <w:p w:rsidR="531A0E6E" w:rsidP="2B4BFA6F" w:rsidRDefault="531A0E6E" w14:paraId="1BF785D1" w14:textId="4781A67D">
      <w:pPr>
        <w:shd w:val="clear" w:color="auto" w:fill="FFFFFF" w:themeFill="background1"/>
        <w:spacing w:line="276" w:lineRule="auto"/>
        <w:rPr>
          <w:rFonts w:eastAsia="ＭＳ 明朝" w:eastAsiaTheme="minorEastAsia"/>
          <w:color w:val="000000" w:themeColor="text1" w:themeTint="FF" w:themeShade="FF"/>
        </w:rPr>
      </w:pPr>
      <w:r w:rsidRPr="2B4BFA6F" w:rsidR="531A0E6E">
        <w:rPr>
          <w:rFonts w:eastAsia="ＭＳ 明朝" w:eastAsiaTheme="minorEastAsia"/>
          <w:color w:val="000000" w:themeColor="text1" w:themeTint="FF" w:themeShade="FF"/>
        </w:rPr>
        <w:t>T</w:t>
      </w:r>
      <w:r w:rsidRPr="2B4BFA6F" w:rsidR="5911AFB1">
        <w:rPr>
          <w:rFonts w:eastAsia="ＭＳ 明朝" w:eastAsiaTheme="minorEastAsia"/>
          <w:color w:val="000000" w:themeColor="text1" w:themeTint="FF" w:themeShade="FF"/>
        </w:rPr>
        <w:t xml:space="preserve">he DV Expansion </w:t>
      </w:r>
      <w:r w:rsidRPr="2B4BFA6F" w:rsidR="7AABB850">
        <w:rPr>
          <w:rFonts w:eastAsia="ＭＳ 明朝" w:eastAsiaTheme="minorEastAsia"/>
          <w:color w:val="000000" w:themeColor="text1" w:themeTint="FF" w:themeShade="FF"/>
        </w:rPr>
        <w:t>Committee</w:t>
      </w:r>
      <w:r w:rsidRPr="2B4BFA6F" w:rsidR="42B5F545">
        <w:rPr>
          <w:rFonts w:eastAsia="ＭＳ 明朝" w:eastAsiaTheme="minorEastAsia"/>
          <w:color w:val="000000" w:themeColor="text1" w:themeTint="FF" w:themeShade="FF"/>
        </w:rPr>
        <w:t xml:space="preserve"> </w:t>
      </w:r>
      <w:r w:rsidRPr="2B4BFA6F" w:rsidR="00E21AD7">
        <w:rPr>
          <w:rFonts w:eastAsia="ＭＳ 明朝" w:eastAsiaTheme="minorEastAsia"/>
          <w:color w:val="000000" w:themeColor="text1" w:themeTint="FF" w:themeShade="FF"/>
        </w:rPr>
        <w:t xml:space="preserve">last met on </w:t>
      </w:r>
      <w:r w:rsidRPr="2B4BFA6F" w:rsidR="6E401FB6">
        <w:rPr>
          <w:rFonts w:eastAsia="ＭＳ 明朝" w:eastAsiaTheme="minorEastAsia"/>
          <w:color w:val="000000" w:themeColor="text1" w:themeTint="FF" w:themeShade="FF"/>
        </w:rPr>
        <w:t>November 13</w:t>
      </w:r>
      <w:r w:rsidRPr="2B4BFA6F" w:rsidR="6E401FB6">
        <w:rPr>
          <w:rFonts w:eastAsia="ＭＳ 明朝" w:eastAsiaTheme="minorEastAsia"/>
          <w:color w:val="000000" w:themeColor="text1" w:themeTint="FF" w:themeShade="FF"/>
          <w:vertAlign w:val="superscript"/>
        </w:rPr>
        <w:t>th</w:t>
      </w:r>
      <w:r w:rsidRPr="2B4BFA6F" w:rsidR="6E401FB6">
        <w:rPr>
          <w:rFonts w:eastAsia="ＭＳ 明朝" w:eastAsiaTheme="minorEastAsia"/>
          <w:color w:val="000000" w:themeColor="text1" w:themeTint="FF" w:themeShade="FF"/>
        </w:rPr>
        <w:t>.</w:t>
      </w:r>
      <w:r w:rsidRPr="2B4BFA6F" w:rsidR="007370B5">
        <w:rPr>
          <w:rFonts w:eastAsia="ＭＳ 明朝" w:eastAsiaTheme="minorEastAsia"/>
          <w:color w:val="000000" w:themeColor="text1" w:themeTint="FF" w:themeShade="FF"/>
        </w:rPr>
        <w:t xml:space="preserve"> </w:t>
      </w:r>
    </w:p>
    <w:p w:rsidR="72B4ECBC" w:rsidP="2B4BFA6F" w:rsidRDefault="72B4ECBC" w14:paraId="4B671185" w14:textId="4D58BD0B">
      <w:pPr>
        <w:shd w:val="clear" w:color="auto" w:fill="FFFFFF" w:themeFill="background1"/>
        <w:spacing w:line="276" w:lineRule="auto"/>
        <w:rPr>
          <w:rFonts w:eastAsia="ＭＳ 明朝" w:eastAsiaTheme="minorEastAsia"/>
          <w:color w:val="000000" w:themeColor="text1" w:themeTint="FF" w:themeShade="FF"/>
        </w:rPr>
      </w:pPr>
      <w:r w:rsidRPr="2B4BFA6F" w:rsidR="72B4ECBC">
        <w:rPr>
          <w:rFonts w:eastAsia="ＭＳ 明朝" w:eastAsiaTheme="minorEastAsia"/>
          <w:color w:val="000000" w:themeColor="text1" w:themeTint="FF" w:themeShade="FF"/>
        </w:rPr>
        <w:t xml:space="preserve">During the fall, the Committee has: </w:t>
      </w:r>
      <w:r w:rsidRPr="2B4BFA6F" w:rsidR="7F9C4E10">
        <w:rPr>
          <w:rFonts w:eastAsia="ＭＳ 明朝" w:eastAsiaTheme="minorEastAsia"/>
          <w:color w:val="000000" w:themeColor="text1" w:themeTint="FF" w:themeShade="FF"/>
        </w:rPr>
        <w:t xml:space="preserve">reviewed unidentifiable data from the focus groups, brainstormed information for the </w:t>
      </w:r>
      <w:r w:rsidRPr="2B4BFA6F" w:rsidR="0C3E3A7B">
        <w:rPr>
          <w:rFonts w:eastAsia="ＭＳ 明朝" w:eastAsiaTheme="minorEastAsia"/>
          <w:color w:val="000000" w:themeColor="text1" w:themeTint="FF" w:themeShade="FF"/>
        </w:rPr>
        <w:t>resources</w:t>
      </w:r>
      <w:r w:rsidRPr="2B4BFA6F" w:rsidR="7F9C4E10">
        <w:rPr>
          <w:rFonts w:eastAsia="ＭＳ 明朝" w:eastAsiaTheme="minorEastAsia"/>
          <w:color w:val="000000" w:themeColor="text1" w:themeTint="FF" w:themeShade="FF"/>
        </w:rPr>
        <w:t xml:space="preserve"> portion of the D</w:t>
      </w:r>
      <w:r w:rsidRPr="2B4BFA6F" w:rsidR="49367A2F">
        <w:rPr>
          <w:rFonts w:eastAsia="ＭＳ 明朝" w:eastAsiaTheme="minorEastAsia"/>
          <w:color w:val="000000" w:themeColor="text1" w:themeTint="FF" w:themeShade="FF"/>
        </w:rPr>
        <w:t>V 201 training</w:t>
      </w:r>
      <w:r w:rsidRPr="2B4BFA6F" w:rsidR="46ACDB17">
        <w:rPr>
          <w:rFonts w:eastAsia="ＭＳ 明朝" w:eastAsiaTheme="minorEastAsia"/>
          <w:color w:val="000000" w:themeColor="text1" w:themeTint="FF" w:themeShade="FF"/>
        </w:rPr>
        <w:t>, assisted the DV Coordinator with updating a portion of the CE Written Standards about the needs of households</w:t>
      </w:r>
      <w:r w:rsidRPr="2B4BFA6F" w:rsidR="05FBB8F5">
        <w:rPr>
          <w:rFonts w:eastAsia="ＭＳ 明朝" w:eastAsiaTheme="minorEastAsia"/>
          <w:color w:val="000000" w:themeColor="text1" w:themeTint="FF" w:themeShade="FF"/>
        </w:rPr>
        <w:t xml:space="preserve"> that are</w:t>
      </w:r>
      <w:r w:rsidRPr="2B4BFA6F" w:rsidR="46ACDB17">
        <w:rPr>
          <w:rFonts w:eastAsia="ＭＳ 明朝" w:eastAsiaTheme="minorEastAsia"/>
          <w:color w:val="000000" w:themeColor="text1" w:themeTint="FF" w:themeShade="FF"/>
        </w:rPr>
        <w:t xml:space="preserve"> fleeing, </w:t>
      </w:r>
      <w:r w:rsidRPr="2B4BFA6F" w:rsidR="31ACC4D1">
        <w:rPr>
          <w:rFonts w:eastAsia="ＭＳ 明朝" w:eastAsiaTheme="minorEastAsia"/>
          <w:color w:val="000000" w:themeColor="text1" w:themeTint="FF" w:themeShade="FF"/>
        </w:rPr>
        <w:t xml:space="preserve">and discussed the various state and federal definitions of organizations that serve survivors (crisis center, victim service provider, etc.) and </w:t>
      </w:r>
      <w:r w:rsidRPr="2B4BFA6F" w:rsidR="5CECAF30">
        <w:rPr>
          <w:rFonts w:eastAsia="ＭＳ 明朝" w:eastAsiaTheme="minorEastAsia"/>
          <w:color w:val="000000" w:themeColor="text1" w:themeTint="FF" w:themeShade="FF"/>
        </w:rPr>
        <w:t xml:space="preserve">the categories in which agencies in our area fit. </w:t>
      </w:r>
    </w:p>
    <w:p w:rsidR="5CECAF30" w:rsidP="2B4BFA6F" w:rsidRDefault="5CECAF30" w14:paraId="1801A2CC" w14:textId="0FBDE214">
      <w:pPr>
        <w:shd w:val="clear" w:color="auto" w:fill="FFFFFF" w:themeFill="background1"/>
        <w:spacing w:line="276" w:lineRule="auto"/>
        <w:rPr>
          <w:rFonts w:eastAsia="ＭＳ 明朝" w:eastAsiaTheme="minorEastAsia"/>
          <w:color w:val="000000" w:themeColor="text1" w:themeTint="FF" w:themeShade="FF"/>
        </w:rPr>
      </w:pPr>
      <w:r w:rsidRPr="2B4BFA6F" w:rsidR="5CECAF30">
        <w:rPr>
          <w:rFonts w:eastAsia="ＭＳ 明朝" w:eastAsiaTheme="minorEastAsia"/>
          <w:color w:val="000000" w:themeColor="text1" w:themeTint="FF" w:themeShade="FF"/>
        </w:rPr>
        <w:t>There is also interest in returning to the DV-specific assessment tool the CoC was developing in 2023. This will be on the agenda in 2026.</w:t>
      </w:r>
    </w:p>
    <w:p w:rsidR="7A03CFCF" w:rsidP="7A03CFCF" w:rsidRDefault="7A03CFCF" w14:paraId="564ABF7C" w14:textId="69018415">
      <w:pPr>
        <w:spacing w:beforeAutospacing="1" w:afterAutospacing="1" w:line="276" w:lineRule="auto"/>
        <w:rPr>
          <w:rFonts w:ascii="Calibri" w:hAnsi="Calibri" w:eastAsia="Calibri" w:cs="Calibri"/>
          <w:color w:val="000000" w:themeColor="text1"/>
        </w:rPr>
      </w:pPr>
    </w:p>
    <w:p w:rsidRPr="002C3385" w:rsidR="00200A44" w:rsidP="4F58B0DD" w:rsidRDefault="7DE18EBF" w14:paraId="1560291F" w14:textId="72ADFB10">
      <w:pPr>
        <w:pStyle w:val="Heading2"/>
        <w:spacing w:line="276" w:lineRule="auto"/>
        <w:rPr>
          <w:rFonts w:eastAsia="Calibri"/>
          <w:color w:val="000000" w:themeColor="text1"/>
        </w:rPr>
      </w:pPr>
      <w:bookmarkStart w:name="_Toc362374325" w:id="1521877890"/>
      <w:r w:rsidRPr="78415F35" w:rsidR="415F895F">
        <w:rPr>
          <w:rFonts w:eastAsia="Calibri"/>
          <w:color w:val="000000" w:themeColor="text1" w:themeTint="FF" w:themeShade="FF"/>
        </w:rPr>
        <w:t>People with Lived Experience</w:t>
      </w:r>
      <w:r w:rsidRPr="78415F35" w:rsidR="788E5F5A">
        <w:rPr>
          <w:rFonts w:eastAsia="Calibri"/>
          <w:color w:val="000000" w:themeColor="text1" w:themeTint="FF" w:themeShade="FF"/>
        </w:rPr>
        <w:t xml:space="preserve"> (PLE)</w:t>
      </w:r>
      <w:r w:rsidRPr="78415F35" w:rsidR="415F895F">
        <w:rPr>
          <w:rFonts w:eastAsia="Calibri"/>
          <w:color w:val="000000" w:themeColor="text1" w:themeTint="FF" w:themeShade="FF"/>
        </w:rPr>
        <w:t xml:space="preserve"> Action Board</w:t>
      </w:r>
      <w:bookmarkEnd w:id="1521877890"/>
    </w:p>
    <w:p w:rsidRPr="002C3385" w:rsidR="002645A8" w:rsidP="78415F35" w:rsidRDefault="17A01AD5" w14:paraId="76460002" w14:textId="0F1F355B">
      <w:pPr>
        <w:shd w:val="clear" w:color="auto" w:fill="FFFFFF" w:themeFill="background1"/>
        <w:spacing w:after="0" w:line="276" w:lineRule="auto"/>
        <w:rPr>
          <w:rFonts w:eastAsia="ＭＳ 明朝" w:eastAsiaTheme="minorEastAsia"/>
          <w:color w:val="000000" w:themeColor="text1"/>
        </w:rPr>
      </w:pPr>
      <w:r w:rsidRPr="78415F35" w:rsidR="17A01AD5">
        <w:rPr>
          <w:rFonts w:eastAsia="ＭＳ 明朝" w:eastAsiaTheme="minorEastAsia"/>
          <w:color w:val="000000" w:themeColor="text1" w:themeTint="FF" w:themeShade="FF"/>
        </w:rPr>
        <w:t xml:space="preserve">The </w:t>
      </w:r>
      <w:r w:rsidRPr="78415F35" w:rsidR="416B69A9">
        <w:rPr>
          <w:rFonts w:eastAsia="ＭＳ 明朝" w:eastAsiaTheme="minorEastAsia"/>
          <w:color w:val="000000" w:themeColor="text1" w:themeTint="FF" w:themeShade="FF"/>
        </w:rPr>
        <w:t>PLE</w:t>
      </w:r>
      <w:r w:rsidRPr="78415F35" w:rsidR="17A01AD5">
        <w:rPr>
          <w:rFonts w:eastAsia="ＭＳ 明朝" w:eastAsiaTheme="minorEastAsia"/>
          <w:color w:val="000000" w:themeColor="text1" w:themeTint="FF" w:themeShade="FF"/>
        </w:rPr>
        <w:t xml:space="preserve"> Action Board </w:t>
      </w:r>
      <w:r w:rsidRPr="78415F35" w:rsidR="5490DC61">
        <w:rPr>
          <w:rFonts w:eastAsia="ＭＳ 明朝" w:eastAsiaTheme="minorEastAsia"/>
          <w:color w:val="000000" w:themeColor="text1" w:themeTint="FF" w:themeShade="FF"/>
        </w:rPr>
        <w:t xml:space="preserve">last met on </w:t>
      </w:r>
      <w:r w:rsidRPr="78415F35" w:rsidR="5CF62D1F">
        <w:rPr>
          <w:rFonts w:eastAsia="ＭＳ 明朝" w:eastAsiaTheme="minorEastAsia"/>
          <w:color w:val="000000" w:themeColor="text1" w:themeTint="FF" w:themeShade="FF"/>
        </w:rPr>
        <w:t>December 11th</w:t>
      </w:r>
      <w:r w:rsidRPr="78415F35" w:rsidR="5490DC61">
        <w:rPr>
          <w:rFonts w:eastAsia="ＭＳ 明朝" w:eastAsiaTheme="minorEastAsia"/>
          <w:color w:val="000000" w:themeColor="text1" w:themeTint="FF" w:themeShade="FF"/>
        </w:rPr>
        <w:t>.</w:t>
      </w:r>
      <w:r w:rsidRPr="78415F35" w:rsidR="5ED95E8B">
        <w:rPr>
          <w:rFonts w:eastAsia="ＭＳ 明朝" w:eastAsiaTheme="minorEastAsia"/>
          <w:color w:val="000000" w:themeColor="text1" w:themeTint="FF" w:themeShade="FF"/>
        </w:rPr>
        <w:t xml:space="preserve"> </w:t>
      </w:r>
      <w:r w:rsidRPr="78415F35" w:rsidR="1128A837">
        <w:rPr>
          <w:rFonts w:eastAsia="ＭＳ 明朝" w:eastAsiaTheme="minorEastAsia"/>
          <w:color w:val="000000" w:themeColor="text1" w:themeTint="FF" w:themeShade="FF"/>
        </w:rPr>
        <w:t xml:space="preserve">During the </w:t>
      </w:r>
      <w:r w:rsidRPr="78415F35" w:rsidR="32615CE3">
        <w:rPr>
          <w:rFonts w:eastAsia="ＭＳ 明朝" w:eastAsiaTheme="minorEastAsia"/>
          <w:color w:val="000000" w:themeColor="text1" w:themeTint="FF" w:themeShade="FF"/>
        </w:rPr>
        <w:t>October</w:t>
      </w:r>
      <w:r w:rsidRPr="78415F35" w:rsidR="6BD8A192">
        <w:rPr>
          <w:rFonts w:eastAsia="ＭＳ 明朝" w:eastAsiaTheme="minorEastAsia"/>
          <w:color w:val="000000" w:themeColor="text1" w:themeTint="FF" w:themeShade="FF"/>
        </w:rPr>
        <w:t xml:space="preserve"> </w:t>
      </w:r>
      <w:r w:rsidRPr="78415F35" w:rsidR="1CA48189">
        <w:rPr>
          <w:rFonts w:eastAsia="ＭＳ 明朝" w:eastAsiaTheme="minorEastAsia"/>
          <w:color w:val="000000" w:themeColor="text1" w:themeTint="FF" w:themeShade="FF"/>
        </w:rPr>
        <w:t>meeting,</w:t>
      </w:r>
      <w:r w:rsidRPr="78415F35" w:rsidR="2C282061">
        <w:rPr>
          <w:rFonts w:eastAsia="ＭＳ 明朝" w:eastAsiaTheme="minorEastAsia"/>
          <w:color w:val="000000" w:themeColor="text1" w:themeTint="FF" w:themeShade="FF"/>
        </w:rPr>
        <w:t xml:space="preserve"> the group </w:t>
      </w:r>
      <w:r w:rsidRPr="78415F35" w:rsidR="09CF73ED">
        <w:rPr>
          <w:rFonts w:eastAsia="ＭＳ 明朝" w:eastAsiaTheme="minorEastAsia"/>
          <w:color w:val="000000" w:themeColor="text1" w:themeTint="FF" w:themeShade="FF"/>
        </w:rPr>
        <w:t>identified</w:t>
      </w:r>
      <w:r w:rsidRPr="78415F35" w:rsidR="09CF73ED">
        <w:rPr>
          <w:rFonts w:eastAsia="ＭＳ 明朝" w:eastAsiaTheme="minorEastAsia"/>
          <w:color w:val="000000" w:themeColor="text1" w:themeTint="FF" w:themeShade="FF"/>
        </w:rPr>
        <w:t xml:space="preserve"> a date for their Annual Candlelight Vigil that will be held at First Churches in Northampton, honoring those that have passed away while still experiencing homelessness. </w:t>
      </w:r>
      <w:r w:rsidRPr="78415F35" w:rsidR="1DDFE263">
        <w:rPr>
          <w:rFonts w:eastAsia="ＭＳ 明朝" w:eastAsiaTheme="minorEastAsia"/>
          <w:color w:val="000000" w:themeColor="text1" w:themeTint="FF" w:themeShade="FF"/>
        </w:rPr>
        <w:t>Members</w:t>
      </w:r>
      <w:r w:rsidRPr="78415F35" w:rsidR="35C11455">
        <w:rPr>
          <w:rFonts w:eastAsia="ＭＳ 明朝" w:eastAsiaTheme="minorEastAsia"/>
          <w:color w:val="000000" w:themeColor="text1" w:themeTint="FF" w:themeShade="FF"/>
        </w:rPr>
        <w:t xml:space="preserve"> of the Board </w:t>
      </w:r>
      <w:r w:rsidRPr="78415F35" w:rsidR="5CE11689">
        <w:rPr>
          <w:rFonts w:eastAsia="ＭＳ 明朝" w:eastAsiaTheme="minorEastAsia"/>
          <w:color w:val="000000" w:themeColor="text1" w:themeTint="FF" w:themeShade="FF"/>
        </w:rPr>
        <w:t>applied</w:t>
      </w:r>
      <w:r w:rsidRPr="78415F35" w:rsidR="35C11455">
        <w:rPr>
          <w:rFonts w:eastAsia="ＭＳ 明朝" w:eastAsiaTheme="minorEastAsia"/>
          <w:color w:val="000000" w:themeColor="text1" w:themeTint="FF" w:themeShade="FF"/>
        </w:rPr>
        <w:t xml:space="preserve"> for scholarships to attend the National Coalition for the Homeless Lived Experience Leadership</w:t>
      </w:r>
      <w:r w:rsidRPr="78415F35" w:rsidR="02073B3E">
        <w:rPr>
          <w:rFonts w:eastAsia="ＭＳ 明朝" w:eastAsiaTheme="minorEastAsia"/>
          <w:color w:val="000000" w:themeColor="text1" w:themeTint="FF" w:themeShade="FF"/>
        </w:rPr>
        <w:t xml:space="preserve"> Conference in Ohio in November. Two members (Patricia T, and Jayson Z) were selected to attend in person, and three members (Jessica T</w:t>
      </w:r>
      <w:r w:rsidRPr="78415F35" w:rsidR="1D81A50F">
        <w:rPr>
          <w:rFonts w:eastAsia="ＭＳ 明朝" w:eastAsiaTheme="minorEastAsia"/>
          <w:color w:val="000000" w:themeColor="text1" w:themeTint="FF" w:themeShade="FF"/>
        </w:rPr>
        <w:t xml:space="preserve">, </w:t>
      </w:r>
      <w:r w:rsidRPr="78415F35" w:rsidR="1D81A50F">
        <w:rPr>
          <w:rFonts w:eastAsia="ＭＳ 明朝" w:eastAsiaTheme="minorEastAsia"/>
          <w:color w:val="000000" w:themeColor="text1" w:themeTint="FF" w:themeShade="FF"/>
        </w:rPr>
        <w:t>Jeisaa</w:t>
      </w:r>
      <w:r w:rsidRPr="78415F35" w:rsidR="1D81A50F">
        <w:rPr>
          <w:rFonts w:eastAsia="ＭＳ 明朝" w:eastAsiaTheme="minorEastAsia"/>
          <w:color w:val="000000" w:themeColor="text1" w:themeTint="FF" w:themeShade="FF"/>
        </w:rPr>
        <w:t xml:space="preserve"> O, and Jessenia L) were chosen to attend virtually.</w:t>
      </w:r>
      <w:r w:rsidRPr="78415F35" w:rsidR="35C11455">
        <w:rPr>
          <w:rFonts w:eastAsia="ＭＳ 明朝" w:eastAsiaTheme="minorEastAsia"/>
          <w:color w:val="000000" w:themeColor="text1" w:themeTint="FF" w:themeShade="FF"/>
        </w:rPr>
        <w:t xml:space="preserve"> </w:t>
      </w:r>
      <w:r w:rsidRPr="78415F35" w:rsidR="35C11455">
        <w:rPr>
          <w:rFonts w:eastAsia="ＭＳ 明朝" w:eastAsiaTheme="minorEastAsia"/>
          <w:color w:val="000000" w:themeColor="text1" w:themeTint="FF" w:themeShade="FF"/>
        </w:rPr>
        <w:t xml:space="preserve">And continued to </w:t>
      </w:r>
      <w:r w:rsidRPr="78415F35" w:rsidR="35C11455">
        <w:rPr>
          <w:rFonts w:eastAsia="ＭＳ 明朝" w:eastAsiaTheme="minorEastAsia"/>
          <w:color w:val="000000" w:themeColor="text1" w:themeTint="FF" w:themeShade="FF"/>
        </w:rPr>
        <w:t>identify</w:t>
      </w:r>
      <w:r w:rsidRPr="78415F35" w:rsidR="35C11455">
        <w:rPr>
          <w:rFonts w:eastAsia="ＭＳ 明朝" w:eastAsiaTheme="minorEastAsia"/>
          <w:color w:val="000000" w:themeColor="text1" w:themeTint="FF" w:themeShade="FF"/>
        </w:rPr>
        <w:t xml:space="preserve"> ways that they can advertise to get more involvement on this Board. </w:t>
      </w:r>
      <w:r w:rsidRPr="78415F35" w:rsidR="55341627">
        <w:rPr>
          <w:rFonts w:eastAsia="ＭＳ 明朝" w:eastAsiaTheme="minorEastAsia"/>
          <w:color w:val="000000" w:themeColor="text1" w:themeTint="FF" w:themeShade="FF"/>
        </w:rPr>
        <w:t xml:space="preserve">For the November meeting the board partnered with the YAB, and held an in-person meeting at Forbes Library in Northampton, where they shared a meal, </w:t>
      </w:r>
      <w:r w:rsidRPr="78415F35" w:rsidR="0BB1039F">
        <w:rPr>
          <w:rFonts w:eastAsia="ＭＳ 明朝" w:eastAsiaTheme="minorEastAsia"/>
          <w:color w:val="000000" w:themeColor="text1" w:themeTint="FF" w:themeShade="FF"/>
        </w:rPr>
        <w:t xml:space="preserve">heard about the potential harm that a NOFO could bring, and updated their Lived Experience Action Plan, highlighting things like </w:t>
      </w:r>
      <w:r w:rsidRPr="78415F35" w:rsidR="39FA6274">
        <w:rPr>
          <w:rFonts w:eastAsia="ＭＳ 明朝" w:eastAsiaTheme="minorEastAsia"/>
          <w:color w:val="000000" w:themeColor="text1" w:themeTint="FF" w:themeShade="FF"/>
        </w:rPr>
        <w:t xml:space="preserve">the need for peer-to-peer supports across both the PLE Action Board and the YAB, Support groups, </w:t>
      </w:r>
      <w:r w:rsidRPr="78415F35" w:rsidR="6C89D0A4">
        <w:rPr>
          <w:rFonts w:eastAsia="ＭＳ 明朝" w:eastAsiaTheme="minorEastAsia"/>
          <w:color w:val="000000" w:themeColor="text1" w:themeTint="FF" w:themeShade="FF"/>
        </w:rPr>
        <w:t xml:space="preserve">A homeless Bill of Rights, wanting to </w:t>
      </w:r>
      <w:r w:rsidRPr="78415F35" w:rsidR="62D8B353">
        <w:rPr>
          <w:rFonts w:eastAsia="ＭＳ 明朝" w:eastAsiaTheme="minorEastAsia"/>
          <w:color w:val="000000" w:themeColor="text1" w:themeTint="FF" w:themeShade="FF"/>
        </w:rPr>
        <w:t xml:space="preserve">create paths that address Retaliation, and creating more spaces for youth. </w:t>
      </w:r>
      <w:r w:rsidRPr="78415F35" w:rsidR="62D8B353">
        <w:rPr>
          <w:rFonts w:eastAsia="ＭＳ 明朝" w:eastAsiaTheme="minorEastAsia"/>
          <w:color w:val="000000" w:themeColor="text1" w:themeTint="FF" w:themeShade="FF"/>
        </w:rPr>
        <w:t>During the December meeting, roles were assign</w:t>
      </w:r>
      <w:r w:rsidRPr="78415F35" w:rsidR="34A370C4">
        <w:rPr>
          <w:rFonts w:eastAsia="ＭＳ 明朝" w:eastAsiaTheme="minorEastAsia"/>
          <w:color w:val="000000" w:themeColor="text1" w:themeTint="FF" w:themeShade="FF"/>
        </w:rPr>
        <w:t>ed for the Annual meeting to volunteers who are planning on sharing slides.</w:t>
      </w:r>
      <w:r w:rsidRPr="78415F35" w:rsidR="34A370C4">
        <w:rPr>
          <w:rFonts w:eastAsia="ＭＳ 明朝" w:eastAsiaTheme="minorEastAsia"/>
          <w:color w:val="000000" w:themeColor="text1" w:themeTint="FF" w:themeShade="FF"/>
        </w:rPr>
        <w:t xml:space="preserve"> Final confirmation of the flyer for the Vigil, </w:t>
      </w:r>
      <w:r w:rsidRPr="78415F35" w:rsidR="01A0A70F">
        <w:rPr>
          <w:rFonts w:eastAsia="ＭＳ 明朝" w:eastAsiaTheme="minorEastAsia"/>
          <w:color w:val="000000" w:themeColor="text1" w:themeTint="FF" w:themeShade="FF"/>
        </w:rPr>
        <w:t>and 2</w:t>
      </w:r>
      <w:r w:rsidRPr="78415F35" w:rsidR="79938F25">
        <w:rPr>
          <w:rFonts w:eastAsia="ＭＳ 明朝" w:eastAsiaTheme="minorEastAsia"/>
          <w:color w:val="000000" w:themeColor="text1" w:themeTint="FF" w:themeShade="FF"/>
        </w:rPr>
        <w:t xml:space="preserve"> members of the Board expressed interest in attending the </w:t>
      </w:r>
      <w:r w:rsidRPr="78415F35" w:rsidR="740E2B23">
        <w:rPr>
          <w:rFonts w:eastAsia="ＭＳ 明朝" w:eastAsiaTheme="minorEastAsia"/>
          <w:color w:val="000000" w:themeColor="text1" w:themeTint="FF" w:themeShade="FF"/>
        </w:rPr>
        <w:t xml:space="preserve">LETA training </w:t>
      </w:r>
      <w:r w:rsidRPr="78415F35" w:rsidR="1344EE40">
        <w:rPr>
          <w:rFonts w:eastAsia="ＭＳ 明朝" w:eastAsiaTheme="minorEastAsia"/>
          <w:color w:val="000000" w:themeColor="text1" w:themeTint="FF" w:themeShade="FF"/>
        </w:rPr>
        <w:t>cohort for our third round</w:t>
      </w:r>
      <w:r w:rsidRPr="78415F35" w:rsidR="740E2B23">
        <w:rPr>
          <w:rFonts w:eastAsia="ＭＳ 明朝" w:eastAsiaTheme="minorEastAsia"/>
          <w:color w:val="000000" w:themeColor="text1" w:themeTint="FF" w:themeShade="FF"/>
        </w:rPr>
        <w:t xml:space="preserve"> of students. </w:t>
      </w:r>
      <w:r w:rsidRPr="78415F35" w:rsidR="5EF4BE9E">
        <w:rPr>
          <w:rFonts w:eastAsia="ＭＳ 明朝" w:eastAsiaTheme="minorEastAsia"/>
          <w:color w:val="000000" w:themeColor="text1" w:themeTint="FF" w:themeShade="FF"/>
        </w:rPr>
        <w:t xml:space="preserve"> </w:t>
      </w:r>
    </w:p>
    <w:p w:rsidR="10F76AE2" w:rsidP="10F76AE2" w:rsidRDefault="10F76AE2" w14:paraId="4DA3AAAC" w14:textId="6C211A03">
      <w:pPr>
        <w:shd w:val="clear" w:color="auto" w:fill="FFFFFF" w:themeFill="background1"/>
        <w:spacing w:after="0" w:line="276" w:lineRule="auto"/>
        <w:ind w:left="720"/>
        <w:rPr>
          <w:rFonts w:eastAsiaTheme="minorEastAsia"/>
          <w:color w:val="000000" w:themeColor="text1"/>
        </w:rPr>
      </w:pPr>
    </w:p>
    <w:p w:rsidRPr="002C3385" w:rsidR="002645A8" w:rsidP="78415F35" w:rsidRDefault="2FDA303C" w14:paraId="1B691933" w14:textId="3967FDE3">
      <w:pPr>
        <w:shd w:val="clear" w:color="auto" w:fill="FFFFFF" w:themeFill="background1"/>
        <w:spacing w:after="0" w:line="276" w:lineRule="auto"/>
        <w:rPr>
          <w:rFonts w:eastAsia="ＭＳ 明朝" w:eastAsiaTheme="minorEastAsia"/>
          <w:color w:val="000000" w:themeColor="text1"/>
        </w:rPr>
      </w:pPr>
      <w:r w:rsidRPr="78415F35" w:rsidR="2FDA303C">
        <w:rPr>
          <w:rFonts w:eastAsia="ＭＳ 明朝" w:eastAsiaTheme="minorEastAsia"/>
          <w:color w:val="000000" w:themeColor="text1" w:themeTint="FF" w:themeShade="FF"/>
        </w:rPr>
        <w:t xml:space="preserve">The next meeting is scheduled for </w:t>
      </w:r>
      <w:r w:rsidRPr="78415F35" w:rsidR="68ED9E61">
        <w:rPr>
          <w:rFonts w:eastAsia="ＭＳ 明朝" w:eastAsiaTheme="minorEastAsia"/>
          <w:color w:val="000000" w:themeColor="text1" w:themeTint="FF" w:themeShade="FF"/>
        </w:rPr>
        <w:t>January 8</w:t>
      </w:r>
      <w:r w:rsidRPr="78415F35" w:rsidR="68ED9E61">
        <w:rPr>
          <w:rFonts w:eastAsia="ＭＳ 明朝" w:eastAsiaTheme="minorEastAsia"/>
          <w:color w:val="000000" w:themeColor="text1" w:themeTint="FF" w:themeShade="FF"/>
          <w:vertAlign w:val="superscript"/>
        </w:rPr>
        <w:t>th</w:t>
      </w:r>
      <w:r w:rsidRPr="78415F35" w:rsidR="68ED9E61">
        <w:rPr>
          <w:rFonts w:eastAsia="ＭＳ 明朝" w:eastAsiaTheme="minorEastAsia"/>
          <w:color w:val="000000" w:themeColor="text1" w:themeTint="FF" w:themeShade="FF"/>
        </w:rPr>
        <w:t xml:space="preserve"> at 12p</w:t>
      </w:r>
      <w:r w:rsidRPr="78415F35" w:rsidR="2FDA303C">
        <w:rPr>
          <w:rFonts w:eastAsia="ＭＳ 明朝" w:eastAsiaTheme="minorEastAsia"/>
          <w:color w:val="000000" w:themeColor="text1" w:themeTint="FF" w:themeShade="FF"/>
        </w:rPr>
        <w:t>.</w:t>
      </w:r>
    </w:p>
    <w:p w:rsidRPr="002C3385" w:rsidR="001C1F3E" w:rsidP="624404BF" w:rsidRDefault="001C1F3E" w14:paraId="1B0F7EF9" w14:textId="77777777">
      <w:pPr>
        <w:shd w:val="clear" w:color="auto" w:fill="FFFFFF" w:themeFill="background1"/>
        <w:spacing w:after="0" w:line="276" w:lineRule="auto"/>
        <w:rPr>
          <w:rFonts w:eastAsiaTheme="minorEastAsia"/>
          <w:color w:val="000000" w:themeColor="text1"/>
        </w:rPr>
      </w:pPr>
    </w:p>
    <w:p w:rsidRPr="002C3385" w:rsidR="007F250D" w:rsidP="4F58B0DD" w:rsidRDefault="68BA1CE9" w14:paraId="6D4BBD95" w14:textId="6D0187BA">
      <w:pPr>
        <w:pStyle w:val="Heading2"/>
        <w:spacing w:line="276" w:lineRule="auto"/>
        <w:rPr>
          <w:rFonts w:eastAsia="Calibri"/>
          <w:color w:val="000000" w:themeColor="text1"/>
        </w:rPr>
      </w:pPr>
      <w:bookmarkStart w:name="_Toc827510013" w:id="1425857918"/>
      <w:r w:rsidRPr="78415F35" w:rsidR="104D6603">
        <w:rPr>
          <w:rFonts w:eastAsia="Calibri"/>
          <w:color w:val="000000" w:themeColor="text1" w:themeTint="FF" w:themeShade="FF"/>
        </w:rPr>
        <w:t>Ranking and Evaluation</w:t>
      </w:r>
      <w:r w:rsidRPr="78415F35" w:rsidR="016CC720">
        <w:rPr>
          <w:rFonts w:eastAsia="Calibri"/>
          <w:color w:val="000000" w:themeColor="text1" w:themeTint="FF" w:themeShade="FF"/>
        </w:rPr>
        <w:t xml:space="preserve"> Committee</w:t>
      </w:r>
      <w:bookmarkEnd w:id="1425857918"/>
    </w:p>
    <w:p w:rsidRPr="002C3385" w:rsidR="00716497" w:rsidP="2B4BFA6F" w:rsidRDefault="7697A0D5" w14:paraId="61744FA0" w14:textId="50DF0F83">
      <w:pPr>
        <w:tabs>
          <w:tab w:val="center" w:pos="6480"/>
        </w:tabs>
        <w:spacing w:after="0" w:line="276" w:lineRule="auto"/>
        <w:rPr>
          <w:rFonts w:eastAsia="ＭＳ 明朝" w:eastAsiaTheme="minorEastAsia"/>
          <w:color w:val="000000" w:themeColor="text1" w:themeTint="FF" w:themeShade="FF"/>
        </w:rPr>
      </w:pPr>
      <w:r w:rsidRPr="2B4BFA6F" w:rsidR="7CCCD47D">
        <w:rPr>
          <w:rFonts w:eastAsia="ＭＳ 明朝" w:eastAsiaTheme="minorEastAsia"/>
          <w:color w:val="000000" w:themeColor="text1" w:themeTint="FF" w:themeShade="FF"/>
        </w:rPr>
        <w:t>The Ranking and Evaluation Committee last met on September 4th at 10:30</w:t>
      </w:r>
      <w:r w:rsidRPr="2B4BFA6F" w:rsidR="7CCCD47D">
        <w:rPr>
          <w:rFonts w:eastAsia="ＭＳ 明朝" w:eastAsiaTheme="minorEastAsia"/>
          <w:color w:val="000000" w:themeColor="text1" w:themeTint="FF" w:themeShade="FF"/>
        </w:rPr>
        <w:t xml:space="preserve">am.  </w:t>
      </w:r>
    </w:p>
    <w:p w:rsidRPr="002C3385" w:rsidR="00716497" w:rsidP="2B4BFA6F" w:rsidRDefault="7697A0D5" w14:paraId="5D0A1F83" w14:textId="61A7601D">
      <w:pPr>
        <w:pStyle w:val="Normal"/>
        <w:tabs>
          <w:tab w:val="center" w:pos="6480"/>
        </w:tabs>
        <w:spacing w:after="0" w:line="276" w:lineRule="auto"/>
      </w:pPr>
      <w:r w:rsidRPr="2B4BFA6F" w:rsidR="7CCCD47D">
        <w:rPr>
          <w:rFonts w:eastAsia="ＭＳ 明朝" w:eastAsiaTheme="minorEastAsia"/>
          <w:color w:val="000000" w:themeColor="text1" w:themeTint="FF" w:themeShade="FF"/>
        </w:rPr>
        <w:t xml:space="preserve"> </w:t>
      </w:r>
    </w:p>
    <w:p w:rsidRPr="002C3385" w:rsidR="00716497" w:rsidP="2B4BFA6F" w:rsidRDefault="7697A0D5" w14:paraId="0508F92B" w14:textId="2640299E">
      <w:pPr>
        <w:pStyle w:val="Normal"/>
        <w:tabs>
          <w:tab w:val="center" w:pos="6480"/>
        </w:tabs>
        <w:spacing w:after="0" w:line="276" w:lineRule="auto"/>
      </w:pPr>
      <w:r w:rsidRPr="2B4BFA6F" w:rsidR="7CCCD47D">
        <w:rPr>
          <w:rFonts w:eastAsia="ＭＳ 明朝" w:eastAsiaTheme="minorEastAsia"/>
          <w:color w:val="000000" w:themeColor="text1" w:themeTint="FF" w:themeShade="FF"/>
        </w:rPr>
        <w:t xml:space="preserve">The Committee discussed preliminary project ranking and scoring based on the results of 2025 site monitoring as well as the 2024 renewal evaluation criteria. Since then, the 2025 NOFO has been released and the Committee has been communicating over email and as part of larger meetings to discuss adjustments to local and federal priorities and to vote on a revised renewal evaluation criteria. A meeting to review applications and propose a project ranking structure to the CoC Board is scheduled for December 22nd from 11:30am to 1pm. </w:t>
      </w:r>
    </w:p>
    <w:p w:rsidRPr="002C3385" w:rsidR="00716497" w:rsidP="2B4BFA6F" w:rsidRDefault="7697A0D5" w14:paraId="4BAD4E1B" w14:textId="35EDF15D">
      <w:pPr>
        <w:pStyle w:val="Normal"/>
        <w:tabs>
          <w:tab w:val="center" w:pos="6480"/>
        </w:tabs>
        <w:spacing w:after="0" w:line="276" w:lineRule="auto"/>
      </w:pPr>
      <w:r w:rsidRPr="2B4BFA6F" w:rsidR="7CCCD47D">
        <w:rPr>
          <w:rFonts w:eastAsia="ＭＳ 明朝" w:eastAsiaTheme="minorEastAsia"/>
          <w:color w:val="000000" w:themeColor="text1" w:themeTint="FF" w:themeShade="FF"/>
        </w:rPr>
        <w:t xml:space="preserve"> </w:t>
      </w:r>
    </w:p>
    <w:p w:rsidRPr="002C3385" w:rsidR="00716497" w:rsidP="2B4BFA6F" w:rsidRDefault="7697A0D5" w14:paraId="5028691A" w14:textId="2094B8B6">
      <w:pPr>
        <w:pStyle w:val="Normal"/>
        <w:tabs>
          <w:tab w:val="center" w:pos="6480"/>
        </w:tabs>
        <w:spacing w:after="0" w:line="276" w:lineRule="auto"/>
      </w:pPr>
      <w:r w:rsidRPr="2B4BFA6F" w:rsidR="7CCCD47D">
        <w:rPr>
          <w:rFonts w:eastAsia="ＭＳ 明朝" w:eastAsiaTheme="minorEastAsia"/>
          <w:color w:val="000000" w:themeColor="text1" w:themeTint="FF" w:themeShade="FF"/>
        </w:rPr>
        <w:t>The next meeting will take place on December 22nd, 2025.</w:t>
      </w:r>
    </w:p>
    <w:p w:rsidRPr="002C3385" w:rsidR="00716497" w:rsidP="4F58B0DD" w:rsidRDefault="00716497" w14:paraId="0998DCD8" w14:textId="5853CF68">
      <w:pPr>
        <w:tabs>
          <w:tab w:val="center" w:pos="6480"/>
        </w:tabs>
        <w:spacing w:after="0" w:line="276" w:lineRule="auto"/>
        <w:rPr>
          <w:rFonts w:eastAsia="Calibri"/>
          <w:color w:val="000000" w:themeColor="text1"/>
        </w:rPr>
      </w:pPr>
    </w:p>
    <w:p w:rsidRPr="002C3385" w:rsidR="00716497" w:rsidP="4F58B0DD" w:rsidRDefault="08D2362A" w14:paraId="2FEF3C6F" w14:textId="31214AFF">
      <w:pPr>
        <w:pStyle w:val="Heading2"/>
        <w:tabs>
          <w:tab w:val="center" w:pos="6480"/>
        </w:tabs>
        <w:spacing w:line="276" w:lineRule="auto"/>
        <w:rPr>
          <w:rFonts w:eastAsia="Calibri"/>
          <w:color w:val="000000" w:themeColor="text1"/>
        </w:rPr>
      </w:pPr>
      <w:bookmarkStart w:name="_Toc1418298210" w:id="1072129407"/>
      <w:r w:rsidRPr="78415F35" w:rsidR="71AA442B">
        <w:rPr>
          <w:color w:val="000000" w:themeColor="text1" w:themeTint="FF" w:themeShade="FF"/>
        </w:rPr>
        <w:t>Reimagining Interim Housing Workgroup</w:t>
      </w:r>
      <w:bookmarkEnd w:id="1072129407"/>
    </w:p>
    <w:p w:rsidR="2A9B07E8" w:rsidP="78415F35" w:rsidRDefault="2A9B07E8" w14:paraId="0B645840" w14:textId="1D4EF4B0">
      <w:pPr>
        <w:pStyle w:val="Normal"/>
        <w:spacing w:after="0" w:line="276" w:lineRule="auto"/>
        <w:rPr>
          <w:rFonts w:ascii="Calibri" w:hAnsi="Calibri" w:eastAsia="Calibri" w:cs="Calibri"/>
          <w:color w:val="000000" w:themeColor="text1" w:themeTint="FF" w:themeShade="FF"/>
        </w:rPr>
      </w:pPr>
      <w:r w:rsidRPr="78415F35" w:rsidR="3154E928">
        <w:rPr>
          <w:rFonts w:ascii="Calibri" w:hAnsi="Calibri" w:eastAsia="Calibri" w:cs="Calibri"/>
          <w:color w:val="000000" w:themeColor="text1" w:themeTint="FF" w:themeShade="FF"/>
        </w:rPr>
        <w:t>T</w:t>
      </w:r>
      <w:r w:rsidRPr="78415F35" w:rsidR="1652E407">
        <w:rPr>
          <w:rFonts w:ascii="Calibri" w:hAnsi="Calibri" w:eastAsia="Calibri" w:cs="Calibri"/>
          <w:color w:val="000000" w:themeColor="text1" w:themeTint="FF" w:themeShade="FF"/>
        </w:rPr>
        <w:t xml:space="preserve">he Reimagining Interim Housing Workgroup </w:t>
      </w:r>
      <w:r w:rsidRPr="78415F35" w:rsidR="534615A1">
        <w:rPr>
          <w:rFonts w:ascii="Calibri" w:hAnsi="Calibri" w:eastAsia="Calibri" w:cs="Calibri"/>
          <w:color w:val="000000" w:themeColor="text1" w:themeTint="FF" w:themeShade="FF"/>
        </w:rPr>
        <w:t xml:space="preserve">last met on </w:t>
      </w:r>
      <w:r w:rsidRPr="78415F35" w:rsidR="1F358086">
        <w:rPr>
          <w:rFonts w:ascii="Calibri" w:hAnsi="Calibri" w:eastAsia="Calibri" w:cs="Calibri"/>
          <w:color w:val="000000" w:themeColor="text1" w:themeTint="FF" w:themeShade="FF"/>
        </w:rPr>
        <w:t>October 10</w:t>
      </w:r>
      <w:r w:rsidRPr="78415F35" w:rsidR="1F358086">
        <w:rPr>
          <w:rFonts w:ascii="Calibri" w:hAnsi="Calibri" w:eastAsia="Calibri" w:cs="Calibri"/>
          <w:color w:val="000000" w:themeColor="text1" w:themeTint="FF" w:themeShade="FF"/>
          <w:vertAlign w:val="superscript"/>
        </w:rPr>
        <w:t>th</w:t>
      </w:r>
      <w:r w:rsidRPr="78415F35" w:rsidR="1F358086">
        <w:rPr>
          <w:rFonts w:ascii="Calibri" w:hAnsi="Calibri" w:eastAsia="Calibri" w:cs="Calibri"/>
          <w:color w:val="000000" w:themeColor="text1" w:themeTint="FF" w:themeShade="FF"/>
        </w:rPr>
        <w:t xml:space="preserve">. </w:t>
      </w:r>
      <w:r w:rsidRPr="78415F35" w:rsidR="1177430E">
        <w:rPr>
          <w:rFonts w:ascii="Calibri" w:hAnsi="Calibri" w:eastAsia="Calibri" w:cs="Calibri"/>
          <w:color w:val="000000" w:themeColor="text1" w:themeTint="FF" w:themeShade="FF"/>
        </w:rPr>
        <w:t xml:space="preserve"> </w:t>
      </w:r>
      <w:r w:rsidRPr="78415F35" w:rsidR="228672D7">
        <w:rPr>
          <w:rFonts w:ascii="Calibri" w:hAnsi="Calibri" w:eastAsia="Calibri" w:cs="Calibri"/>
          <w:color w:val="000000" w:themeColor="text1" w:themeTint="FF" w:themeShade="FF"/>
        </w:rPr>
        <w:t xml:space="preserve">In the September and October meetings, the Workgroup continued </w:t>
      </w:r>
      <w:r w:rsidRPr="78415F35" w:rsidR="228672D7">
        <w:rPr>
          <w:rFonts w:ascii="Calibri" w:hAnsi="Calibri" w:eastAsia="Calibri" w:cs="Calibri"/>
          <w:color w:val="000000" w:themeColor="text1" w:themeTint="FF" w:themeShade="FF"/>
        </w:rPr>
        <w:t>finalizing</w:t>
      </w:r>
      <w:r w:rsidRPr="78415F35" w:rsidR="228672D7">
        <w:rPr>
          <w:rFonts w:ascii="Calibri" w:hAnsi="Calibri" w:eastAsia="Calibri" w:cs="Calibri"/>
          <w:color w:val="000000" w:themeColor="text1" w:themeTint="FF" w:themeShade="FF"/>
        </w:rPr>
        <w:t xml:space="preserve"> the action plan. </w:t>
      </w:r>
      <w:r w:rsidRPr="78415F35" w:rsidR="2A9B07E8">
        <w:rPr>
          <w:rFonts w:ascii="Calibri" w:hAnsi="Calibri" w:eastAsia="Calibri" w:cs="Calibri"/>
          <w:color w:val="000000" w:themeColor="text1" w:themeTint="FF" w:themeShade="FF"/>
        </w:rPr>
        <w:t xml:space="preserve">In November, the Program Director and two PLE presented at the </w:t>
      </w:r>
      <w:r w:rsidRPr="78415F35" w:rsidR="24042383">
        <w:rPr>
          <w:rFonts w:ascii="Calibri" w:hAnsi="Calibri" w:eastAsia="Calibri" w:cs="Calibri"/>
          <w:color w:val="000000" w:themeColor="text1" w:themeTint="FF" w:themeShade="FF"/>
        </w:rPr>
        <w:t xml:space="preserve">NCH Lived Experience Conference, engaging with participants from across the country to update the Reimagining Interim Housing </w:t>
      </w:r>
      <w:r w:rsidRPr="78415F35" w:rsidR="5C45BD8C">
        <w:rPr>
          <w:rFonts w:ascii="Calibri" w:hAnsi="Calibri" w:eastAsia="Calibri" w:cs="Calibri"/>
          <w:color w:val="000000" w:themeColor="text1" w:themeTint="FF" w:themeShade="FF"/>
        </w:rPr>
        <w:t xml:space="preserve">Framework </w:t>
      </w:r>
      <w:r w:rsidRPr="78415F35" w:rsidR="078C0FB9">
        <w:rPr>
          <w:rFonts w:ascii="Calibri" w:hAnsi="Calibri" w:eastAsia="Calibri" w:cs="Calibri"/>
          <w:color w:val="000000" w:themeColor="text1" w:themeTint="FF" w:themeShade="FF"/>
        </w:rPr>
        <w:t>standards and expectations</w:t>
      </w:r>
      <w:r w:rsidRPr="78415F35" w:rsidR="5C45BD8C">
        <w:rPr>
          <w:rFonts w:ascii="Calibri" w:hAnsi="Calibri" w:eastAsia="Calibri" w:cs="Calibri"/>
          <w:color w:val="000000" w:themeColor="text1" w:themeTint="FF" w:themeShade="FF"/>
        </w:rPr>
        <w:t xml:space="preserve">. </w:t>
      </w:r>
      <w:r w:rsidRPr="78415F35" w:rsidR="48002294">
        <w:rPr>
          <w:rFonts w:ascii="Calibri" w:hAnsi="Calibri" w:eastAsia="Calibri" w:cs="Calibri"/>
          <w:color w:val="000000" w:themeColor="text1" w:themeTint="FF" w:themeShade="FF"/>
        </w:rPr>
        <w:t xml:space="preserve"> There was a background on the project over the last 4 years. We reviewed drafted standards </w:t>
      </w:r>
      <w:r w:rsidRPr="78415F35" w:rsidR="48002294">
        <w:rPr>
          <w:rFonts w:ascii="Calibri" w:hAnsi="Calibri" w:eastAsia="Calibri" w:cs="Calibri"/>
          <w:color w:val="000000" w:themeColor="text1" w:themeTint="FF" w:themeShade="FF"/>
        </w:rPr>
        <w:t>identified</w:t>
      </w:r>
      <w:r w:rsidRPr="78415F35" w:rsidR="48002294">
        <w:rPr>
          <w:rFonts w:ascii="Calibri" w:hAnsi="Calibri" w:eastAsia="Calibri" w:cs="Calibri"/>
          <w:color w:val="000000" w:themeColor="text1" w:themeTint="FF" w:themeShade="FF"/>
        </w:rPr>
        <w:t xml:space="preserve"> and created during focus groups held around the nation with people with lived expe</w:t>
      </w:r>
      <w:r w:rsidRPr="78415F35" w:rsidR="5C3DBE75">
        <w:rPr>
          <w:rFonts w:ascii="Calibri" w:hAnsi="Calibri" w:eastAsia="Calibri" w:cs="Calibri"/>
          <w:color w:val="000000" w:themeColor="text1" w:themeTint="FF" w:themeShade="FF"/>
        </w:rPr>
        <w:t xml:space="preserve">rience, shelter providers, and CoC leads. And </w:t>
      </w:r>
      <w:r w:rsidRPr="78415F35" w:rsidR="3F1A7882">
        <w:rPr>
          <w:rFonts w:ascii="Calibri" w:hAnsi="Calibri" w:eastAsia="Calibri" w:cs="Calibri"/>
          <w:color w:val="000000" w:themeColor="text1" w:themeTint="FF" w:themeShade="FF"/>
        </w:rPr>
        <w:t>finally,</w:t>
      </w:r>
      <w:r w:rsidRPr="78415F35" w:rsidR="5C3DBE75">
        <w:rPr>
          <w:rFonts w:ascii="Calibri" w:hAnsi="Calibri" w:eastAsia="Calibri" w:cs="Calibri"/>
          <w:color w:val="000000" w:themeColor="text1" w:themeTint="FF" w:themeShade="FF"/>
        </w:rPr>
        <w:t xml:space="preserve"> we held small group discussions reviewing the </w:t>
      </w:r>
      <w:r w:rsidRPr="78415F35" w:rsidR="4B91B4A2">
        <w:rPr>
          <w:rFonts w:ascii="Calibri" w:hAnsi="Calibri" w:eastAsia="Calibri" w:cs="Calibri"/>
          <w:color w:val="000000" w:themeColor="text1" w:themeTint="FF" w:themeShade="FF"/>
        </w:rPr>
        <w:t>4 standards:</w:t>
      </w:r>
    </w:p>
    <w:p w:rsidR="4B91B4A2" w:rsidP="78415F35" w:rsidRDefault="4B91B4A2" w14:paraId="6AAA37D2" w14:textId="5EE519A2">
      <w:pPr>
        <w:pStyle w:val="ListParagraph"/>
        <w:numPr>
          <w:ilvl w:val="0"/>
          <w:numId w:val="10"/>
        </w:numPr>
        <w:spacing w:after="0" w:line="276" w:lineRule="auto"/>
        <w:rPr>
          <w:rFonts w:ascii="Calibri" w:hAnsi="Calibri" w:eastAsia="Calibri" w:cs="Calibri"/>
          <w:color w:val="000000" w:themeColor="text1" w:themeTint="FF" w:themeShade="FF"/>
        </w:rPr>
      </w:pPr>
      <w:r w:rsidRPr="78415F35" w:rsidR="4B91B4A2">
        <w:rPr>
          <w:rFonts w:ascii="Calibri" w:hAnsi="Calibri" w:eastAsia="Calibri" w:cs="Calibri"/>
          <w:color w:val="000000" w:themeColor="text1" w:themeTint="FF" w:themeShade="FF"/>
        </w:rPr>
        <w:t xml:space="preserve">Upholding </w:t>
      </w:r>
      <w:r w:rsidRPr="78415F35" w:rsidR="4B91B4A2">
        <w:rPr>
          <w:rFonts w:ascii="Calibri" w:hAnsi="Calibri" w:eastAsia="Calibri" w:cs="Calibri"/>
          <w:color w:val="000000" w:themeColor="text1" w:themeTint="FF" w:themeShade="FF"/>
        </w:rPr>
        <w:t>people's</w:t>
      </w:r>
      <w:r w:rsidRPr="78415F35" w:rsidR="4B91B4A2">
        <w:rPr>
          <w:rFonts w:ascii="Calibri" w:hAnsi="Calibri" w:eastAsia="Calibri" w:cs="Calibri"/>
          <w:color w:val="000000" w:themeColor="text1" w:themeTint="FF" w:themeShade="FF"/>
        </w:rPr>
        <w:t xml:space="preserve"> well-being, choices, and fair treatment</w:t>
      </w:r>
    </w:p>
    <w:p w:rsidR="4B91B4A2" w:rsidP="78415F35" w:rsidRDefault="4B91B4A2" w14:paraId="2CC114CE" w14:textId="271BC1D1">
      <w:pPr>
        <w:pStyle w:val="ListParagraph"/>
        <w:numPr>
          <w:ilvl w:val="0"/>
          <w:numId w:val="10"/>
        </w:numPr>
        <w:spacing w:after="0" w:line="276" w:lineRule="auto"/>
        <w:rPr>
          <w:rFonts w:ascii="Calibri" w:hAnsi="Calibri" w:eastAsia="Calibri" w:cs="Calibri"/>
          <w:color w:val="000000" w:themeColor="text1" w:themeTint="FF" w:themeShade="FF"/>
        </w:rPr>
      </w:pPr>
      <w:r w:rsidRPr="78415F35" w:rsidR="4B91B4A2">
        <w:rPr>
          <w:rFonts w:ascii="Calibri" w:hAnsi="Calibri" w:eastAsia="Calibri" w:cs="Calibri"/>
          <w:color w:val="000000" w:themeColor="text1" w:themeTint="FF" w:themeShade="FF"/>
        </w:rPr>
        <w:t xml:space="preserve">Creating safe, healthy, and supportive </w:t>
      </w:r>
      <w:r w:rsidRPr="78415F35" w:rsidR="4B91B4A2">
        <w:rPr>
          <w:rFonts w:ascii="Calibri" w:hAnsi="Calibri" w:eastAsia="Calibri" w:cs="Calibri"/>
          <w:color w:val="000000" w:themeColor="text1" w:themeTint="FF" w:themeShade="FF"/>
        </w:rPr>
        <w:t>environments</w:t>
      </w:r>
    </w:p>
    <w:p w:rsidR="4B91B4A2" w:rsidP="78415F35" w:rsidRDefault="4B91B4A2" w14:paraId="7BC5F62A" w14:textId="5AD27BB1">
      <w:pPr>
        <w:pStyle w:val="ListParagraph"/>
        <w:numPr>
          <w:ilvl w:val="0"/>
          <w:numId w:val="10"/>
        </w:numPr>
        <w:spacing w:after="0" w:line="276" w:lineRule="auto"/>
        <w:rPr>
          <w:rFonts w:ascii="Calibri" w:hAnsi="Calibri" w:eastAsia="Calibri" w:cs="Calibri"/>
          <w:color w:val="000000" w:themeColor="text1" w:themeTint="FF" w:themeShade="FF"/>
        </w:rPr>
      </w:pPr>
      <w:r w:rsidRPr="78415F35" w:rsidR="4B91B4A2">
        <w:rPr>
          <w:rFonts w:ascii="Calibri" w:hAnsi="Calibri" w:eastAsia="Calibri" w:cs="Calibri"/>
          <w:color w:val="000000" w:themeColor="text1" w:themeTint="FF" w:themeShade="FF"/>
        </w:rPr>
        <w:t>Developing a skilled and effective staff team</w:t>
      </w:r>
    </w:p>
    <w:p w:rsidR="4B91B4A2" w:rsidP="78415F35" w:rsidRDefault="4B91B4A2" w14:paraId="025B3F7E" w14:textId="18F88405">
      <w:pPr>
        <w:pStyle w:val="ListParagraph"/>
        <w:numPr>
          <w:ilvl w:val="0"/>
          <w:numId w:val="10"/>
        </w:numPr>
        <w:spacing w:after="0" w:line="276" w:lineRule="auto"/>
        <w:rPr>
          <w:rFonts w:ascii="Calibri" w:hAnsi="Calibri" w:eastAsia="Calibri" w:cs="Calibri"/>
          <w:color w:val="000000" w:themeColor="text1" w:themeTint="FF" w:themeShade="FF"/>
        </w:rPr>
      </w:pPr>
      <w:r w:rsidRPr="78415F35" w:rsidR="4B91B4A2">
        <w:rPr>
          <w:rFonts w:ascii="Calibri" w:hAnsi="Calibri" w:eastAsia="Calibri" w:cs="Calibri"/>
          <w:color w:val="000000" w:themeColor="text1" w:themeTint="FF" w:themeShade="FF"/>
        </w:rPr>
        <w:t>Connecting people to housing and stability</w:t>
      </w:r>
    </w:p>
    <w:p w:rsidR="26CF2349" w:rsidP="78415F35" w:rsidRDefault="26CF2349" w14:paraId="60AA3295" w14:textId="10C0106F">
      <w:pPr>
        <w:pStyle w:val="Normal"/>
        <w:spacing w:after="0" w:line="276" w:lineRule="auto"/>
        <w:rPr>
          <w:rFonts w:ascii="Calibri" w:hAnsi="Calibri" w:eastAsia="Calibri" w:cs="Calibri"/>
          <w:color w:val="000000" w:themeColor="text1" w:themeTint="FF" w:themeShade="FF"/>
        </w:rPr>
      </w:pPr>
      <w:r w:rsidRPr="78415F35" w:rsidR="26CF2349">
        <w:rPr>
          <w:rFonts w:ascii="Calibri" w:hAnsi="Calibri" w:eastAsia="Calibri" w:cs="Calibri"/>
          <w:color w:val="000000" w:themeColor="text1" w:themeTint="FF" w:themeShade="FF"/>
        </w:rPr>
        <w:t xml:space="preserve">The Reimagining team </w:t>
      </w:r>
      <w:r w:rsidRPr="78415F35" w:rsidR="26CF2349">
        <w:rPr>
          <w:rFonts w:ascii="Calibri" w:hAnsi="Calibri" w:eastAsia="Calibri" w:cs="Calibri"/>
          <w:color w:val="000000" w:themeColor="text1" w:themeTint="FF" w:themeShade="FF"/>
        </w:rPr>
        <w:t>are</w:t>
      </w:r>
      <w:r w:rsidRPr="78415F35" w:rsidR="26CF2349">
        <w:rPr>
          <w:rFonts w:ascii="Calibri" w:hAnsi="Calibri" w:eastAsia="Calibri" w:cs="Calibri"/>
          <w:color w:val="000000" w:themeColor="text1" w:themeTint="FF" w:themeShade="FF"/>
        </w:rPr>
        <w:t xml:space="preserve"> hoping to </w:t>
      </w:r>
      <w:r w:rsidRPr="78415F35" w:rsidR="2AA65CFC">
        <w:rPr>
          <w:rFonts w:ascii="Calibri" w:hAnsi="Calibri" w:eastAsia="Calibri" w:cs="Calibri"/>
          <w:color w:val="000000" w:themeColor="text1" w:themeTint="FF" w:themeShade="FF"/>
        </w:rPr>
        <w:t>roll</w:t>
      </w:r>
      <w:r w:rsidRPr="78415F35" w:rsidR="26CF2349">
        <w:rPr>
          <w:rFonts w:ascii="Calibri" w:hAnsi="Calibri" w:eastAsia="Calibri" w:cs="Calibri"/>
          <w:color w:val="000000" w:themeColor="text1" w:themeTint="FF" w:themeShade="FF"/>
        </w:rPr>
        <w:t xml:space="preserve"> out the updated </w:t>
      </w:r>
      <w:r w:rsidRPr="78415F35" w:rsidR="1E2FC4D7">
        <w:rPr>
          <w:rFonts w:ascii="Calibri" w:hAnsi="Calibri" w:eastAsia="Calibri" w:cs="Calibri"/>
          <w:color w:val="000000" w:themeColor="text1" w:themeTint="FF" w:themeShade="FF"/>
        </w:rPr>
        <w:t>standards that</w:t>
      </w:r>
      <w:r w:rsidRPr="78415F35" w:rsidR="26CF2349">
        <w:rPr>
          <w:rFonts w:ascii="Calibri" w:hAnsi="Calibri" w:eastAsia="Calibri" w:cs="Calibri"/>
          <w:color w:val="000000" w:themeColor="text1" w:themeTint="FF" w:themeShade="FF"/>
        </w:rPr>
        <w:t xml:space="preserve"> </w:t>
      </w:r>
      <w:r w:rsidRPr="78415F35" w:rsidR="23204BC8">
        <w:rPr>
          <w:rFonts w:ascii="Calibri" w:hAnsi="Calibri" w:eastAsia="Calibri" w:cs="Calibri"/>
          <w:color w:val="000000" w:themeColor="text1" w:themeTint="FF" w:themeShade="FF"/>
        </w:rPr>
        <w:t>will be released later in 2026.</w:t>
      </w:r>
    </w:p>
    <w:p w:rsidRPr="002C3385" w:rsidR="00091EE6" w:rsidP="512FC9C0" w:rsidRDefault="00091EE6" w14:paraId="2FD8C4CA" w14:textId="6C71A702">
      <w:pPr>
        <w:spacing w:after="0" w:line="276" w:lineRule="auto"/>
        <w:rPr>
          <w:rFonts w:ascii="Calibri" w:hAnsi="Calibri" w:eastAsia="Calibri" w:cs="Calibri"/>
          <w:color w:val="000000" w:themeColor="text1"/>
        </w:rPr>
      </w:pPr>
    </w:p>
    <w:p w:rsidRPr="002C3385" w:rsidR="00091EE6" w:rsidP="624404BF" w:rsidRDefault="3E5F9B27" w14:paraId="7E238F92" w14:textId="696DAA0F">
      <w:pPr>
        <w:spacing w:after="0" w:line="276" w:lineRule="auto"/>
        <w:rPr>
          <w:rFonts w:ascii="Calibri" w:hAnsi="Calibri" w:eastAsia="Calibri" w:cs="Calibri"/>
          <w:color w:val="000000" w:themeColor="text1"/>
        </w:rPr>
      </w:pPr>
      <w:r w:rsidRPr="2B4BFA6F" w:rsidR="3E5F9B27">
        <w:rPr>
          <w:rFonts w:ascii="Calibri" w:hAnsi="Calibri" w:eastAsia="Calibri" w:cs="Calibri"/>
          <w:color w:val="000000" w:themeColor="text1" w:themeTint="FF" w:themeShade="FF"/>
        </w:rPr>
        <w:t>The n</w:t>
      </w:r>
      <w:r w:rsidRPr="2B4BFA6F" w:rsidR="2428F63F">
        <w:rPr>
          <w:rFonts w:ascii="Calibri" w:hAnsi="Calibri" w:eastAsia="Calibri" w:cs="Calibri"/>
          <w:color w:val="000000" w:themeColor="text1" w:themeTint="FF" w:themeShade="FF"/>
        </w:rPr>
        <w:t>ext meeting is scheduled for</w:t>
      </w:r>
      <w:r w:rsidRPr="2B4BFA6F" w:rsidR="61DDE6D0">
        <w:rPr>
          <w:rFonts w:ascii="Calibri" w:hAnsi="Calibri" w:eastAsia="Calibri" w:cs="Calibri"/>
          <w:color w:val="000000" w:themeColor="text1" w:themeTint="FF" w:themeShade="FF"/>
        </w:rPr>
        <w:t xml:space="preserve"> </w:t>
      </w:r>
      <w:r w:rsidRPr="2B4BFA6F" w:rsidR="68A089D6">
        <w:rPr>
          <w:rFonts w:ascii="Calibri" w:hAnsi="Calibri" w:eastAsia="Calibri" w:cs="Calibri"/>
          <w:color w:val="000000" w:themeColor="text1" w:themeTint="FF" w:themeShade="FF"/>
        </w:rPr>
        <w:t>January</w:t>
      </w:r>
      <w:r w:rsidRPr="2B4BFA6F" w:rsidR="74B49D49">
        <w:rPr>
          <w:rFonts w:ascii="Calibri" w:hAnsi="Calibri" w:eastAsia="Calibri" w:cs="Calibri"/>
          <w:color w:val="000000" w:themeColor="text1" w:themeTint="FF" w:themeShade="FF"/>
        </w:rPr>
        <w:t xml:space="preserve"> 2026.</w:t>
      </w:r>
    </w:p>
    <w:p w:rsidR="6C5F556C" w:rsidP="6C5F556C" w:rsidRDefault="6C5F556C" w14:paraId="353650AF" w14:textId="6AA873E2">
      <w:pPr>
        <w:spacing w:after="0" w:line="276" w:lineRule="auto"/>
        <w:rPr>
          <w:rFonts w:ascii="Calibri" w:hAnsi="Calibri" w:eastAsia="Calibri" w:cs="Calibri"/>
          <w:color w:val="000000" w:themeColor="text1"/>
        </w:rPr>
      </w:pPr>
    </w:p>
    <w:p w:rsidR="28F7CC9F" w:rsidP="6C5F556C" w:rsidRDefault="28F7CC9F" w14:paraId="48A6C123" w14:textId="64DCD78E">
      <w:pPr>
        <w:pStyle w:val="Heading2"/>
        <w:tabs>
          <w:tab w:val="center" w:pos="6480"/>
        </w:tabs>
        <w:spacing w:line="276" w:lineRule="auto"/>
        <w:rPr>
          <w:color w:val="000000" w:themeColor="text1"/>
        </w:rPr>
      </w:pPr>
      <w:bookmarkStart w:name="_Toc1715006746" w:id="1120983094"/>
      <w:r w:rsidRPr="78415F35" w:rsidR="28A7C42B">
        <w:rPr>
          <w:color w:val="000000" w:themeColor="text1" w:themeTint="FF" w:themeShade="FF"/>
        </w:rPr>
        <w:t>Landlord Engagement Workgrou</w:t>
      </w:r>
      <w:r w:rsidRPr="78415F35" w:rsidR="28A7C42B">
        <w:rPr>
          <w:color w:val="000000" w:themeColor="text1" w:themeTint="FF" w:themeShade="FF"/>
        </w:rPr>
        <w:t>p</w:t>
      </w:r>
      <w:bookmarkEnd w:id="1120983094"/>
    </w:p>
    <w:p w:rsidR="6C5F556C" w:rsidP="6C5F556C" w:rsidRDefault="6C5F556C" w14:paraId="742A9142" w14:textId="078C173D">
      <w:pPr>
        <w:spacing w:after="0" w:line="276" w:lineRule="auto"/>
        <w:rPr>
          <w:rFonts w:ascii="Calibri" w:hAnsi="Calibri" w:eastAsia="Calibri" w:cs="Calibri"/>
          <w:color w:val="000000" w:themeColor="text1"/>
        </w:rPr>
      </w:pPr>
    </w:p>
    <w:p w:rsidRPr="002C3385" w:rsidR="7DAAC833" w:rsidP="4F58B0DD" w:rsidRDefault="11FF4DC6" w14:paraId="50E798FC" w14:textId="1909EBBF">
      <w:pPr>
        <w:spacing w:after="0" w:line="276" w:lineRule="auto"/>
        <w:rPr>
          <w:rFonts w:ascii="Calibri" w:hAnsi="Calibri" w:eastAsia="Calibri" w:cs="Calibri"/>
          <w:color w:val="000000" w:themeColor="text1"/>
        </w:rPr>
      </w:pPr>
      <w:r w:rsidRPr="252049F6">
        <w:rPr>
          <w:rFonts w:ascii="Calibri" w:hAnsi="Calibri" w:eastAsia="Calibri" w:cs="Calibri"/>
          <w:color w:val="000000" w:themeColor="text1"/>
        </w:rPr>
        <w:t xml:space="preserve">The CoC is excited to restart the Landlord Engagement Workgroup! </w:t>
      </w:r>
      <w:r w:rsidRPr="252049F6" w:rsidR="15CBF93E">
        <w:rPr>
          <w:rFonts w:ascii="Calibri" w:hAnsi="Calibri" w:eastAsia="Calibri" w:cs="Calibri"/>
          <w:color w:val="000000" w:themeColor="text1"/>
        </w:rPr>
        <w:t xml:space="preserve">This workgroup will need to reestablish goals and </w:t>
      </w:r>
      <w:r w:rsidRPr="252049F6" w:rsidR="190BE34B">
        <w:rPr>
          <w:rFonts w:ascii="Calibri" w:hAnsi="Calibri" w:eastAsia="Calibri" w:cs="Calibri"/>
          <w:color w:val="000000" w:themeColor="text1"/>
        </w:rPr>
        <w:t>objectives and</w:t>
      </w:r>
      <w:r w:rsidRPr="252049F6" w:rsidR="15CBF93E">
        <w:rPr>
          <w:rFonts w:ascii="Calibri" w:hAnsi="Calibri" w:eastAsia="Calibri" w:cs="Calibri"/>
          <w:color w:val="000000" w:themeColor="text1"/>
        </w:rPr>
        <w:t xml:space="preserve"> act as a space for</w:t>
      </w:r>
      <w:r w:rsidRPr="252049F6" w:rsidR="7CE6C774">
        <w:rPr>
          <w:rFonts w:ascii="Calibri" w:hAnsi="Calibri" w:eastAsia="Calibri" w:cs="Calibri"/>
          <w:color w:val="000000" w:themeColor="text1"/>
        </w:rPr>
        <w:t xml:space="preserve"> peer-to-peer learning for housing search and landlord engagement for providers of housing assistance.</w:t>
      </w:r>
    </w:p>
    <w:p w:rsidR="252049F6" w:rsidP="252049F6" w:rsidRDefault="252049F6" w14:paraId="4C5DD101" w14:textId="026B3A76">
      <w:pPr>
        <w:spacing w:after="0" w:line="276" w:lineRule="auto"/>
        <w:rPr>
          <w:rFonts w:ascii="Calibri" w:hAnsi="Calibri" w:eastAsia="Calibri" w:cs="Calibri"/>
          <w:color w:val="000000" w:themeColor="text1"/>
        </w:rPr>
      </w:pPr>
    </w:p>
    <w:p w:rsidRPr="002C3385" w:rsidR="7DAAC833" w:rsidP="2B4BFA6F" w:rsidRDefault="0D6CC172" w14:paraId="3AECB611" w14:textId="49A74795">
      <w:pPr>
        <w:spacing w:after="0" w:line="276" w:lineRule="auto"/>
        <w:rPr>
          <w:rFonts w:ascii="Calibri" w:hAnsi="Calibri" w:eastAsia="Calibri" w:cs="Calibri"/>
          <w:color w:val="000000" w:themeColor="text1"/>
        </w:rPr>
      </w:pPr>
      <w:r w:rsidRPr="2B4BFA6F" w:rsidR="0D6CC172">
        <w:rPr>
          <w:rFonts w:ascii="Calibri" w:hAnsi="Calibri" w:eastAsia="Calibri" w:cs="Calibri"/>
          <w:color w:val="000000" w:themeColor="text1" w:themeTint="FF" w:themeShade="FF"/>
        </w:rPr>
        <w:t>Other strategies that will be explored include shared housing models, tenant readiness programming, and other community/system-wide strategies.</w:t>
      </w:r>
      <w:r w:rsidRPr="2B4BFA6F" w:rsidR="1D26383E">
        <w:rPr>
          <w:rFonts w:ascii="Calibri" w:hAnsi="Calibri" w:eastAsia="Calibri" w:cs="Calibri"/>
          <w:color w:val="000000" w:themeColor="text1" w:themeTint="FF" w:themeShade="FF"/>
        </w:rPr>
        <w:t xml:space="preserve"> Community members and Subrecipients interested in joining should email </w:t>
      </w:r>
      <w:hyperlink r:id="R43a6131aad234bac">
        <w:r w:rsidRPr="2B4BFA6F" w:rsidR="1D26383E">
          <w:rPr>
            <w:rStyle w:val="Hyperlink"/>
            <w:rFonts w:ascii="Calibri" w:hAnsi="Calibri" w:eastAsia="Calibri" w:cs="Calibri"/>
          </w:rPr>
          <w:t>nburtzos@communityaction.us</w:t>
        </w:r>
      </w:hyperlink>
      <w:r w:rsidRPr="2B4BFA6F" w:rsidR="1D26383E">
        <w:rPr>
          <w:rFonts w:ascii="Calibri" w:hAnsi="Calibri" w:eastAsia="Calibri" w:cs="Calibri"/>
        </w:rPr>
        <w:t xml:space="preserve"> .</w:t>
      </w:r>
    </w:p>
    <w:sectPr w:rsidRPr="002C3385" w:rsidR="7DAAC833" w:rsidSect="0095093C">
      <w:headerReference w:type="default" r:id="rId24"/>
      <w:footerReference w:type="default" r:id="rId25"/>
      <w:headerReference w:type="first" r:id="rId26"/>
      <w:footerReference w:type="first" r:id="rId27"/>
      <w:pgSz w:w="12240" w:h="15840" w:orient="portrait"/>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SD" w:author="Shaundell Diaz" w:date="2025-12-02T15:57:18" w:id="506090887">
    <w:p xmlns:w14="http://schemas.microsoft.com/office/word/2010/wordml" xmlns:w="http://schemas.openxmlformats.org/wordprocessingml/2006/main" w:rsidR="34E61BE3" w:rsidRDefault="11D43C14" w14:paraId="33385947" w14:textId="695D7899">
      <w:pPr>
        <w:pStyle w:val="CommentText"/>
      </w:pPr>
      <w:r>
        <w:rPr>
          <w:rStyle w:val="CommentReference"/>
        </w:rPr>
        <w:annotationRef/>
      </w:r>
      <w:r w:rsidRPr="4CA082E4" w:rsidR="54AF6B56">
        <w:t>Shaundell</w:t>
      </w:r>
    </w:p>
  </w:comment>
  <w:comment xmlns:w="http://schemas.openxmlformats.org/wordprocessingml/2006/main" w:initials="SD" w:author="Shaundell Diaz" w:date="2025-12-02T15:57:32" w:id="1678313233">
    <w:p xmlns:w14="http://schemas.microsoft.com/office/word/2010/wordml" xmlns:w="http://schemas.openxmlformats.org/wordprocessingml/2006/main" w:rsidR="1302CD08" w:rsidRDefault="6CAA5432" w14:paraId="43FBC9C2" w14:textId="285829B0">
      <w:pPr>
        <w:pStyle w:val="CommentText"/>
      </w:pPr>
      <w:r>
        <w:rPr>
          <w:rStyle w:val="CommentReference"/>
        </w:rPr>
        <w:annotationRef/>
      </w:r>
      <w:r w:rsidRPr="0862301B" w:rsidR="7C355B6F">
        <w:t>Wendi</w:t>
      </w:r>
    </w:p>
  </w:comment>
  <w:comment xmlns:w="http://schemas.openxmlformats.org/wordprocessingml/2006/main" w:initials="SD" w:author="Shaundell Diaz" w:date="2025-12-02T15:59:33" w:id="1470450880">
    <w:p xmlns:w14="http://schemas.microsoft.com/office/word/2010/wordml" xmlns:w="http://schemas.openxmlformats.org/wordprocessingml/2006/main" w:rsidR="41D5EA36" w:rsidRDefault="407C56D2" w14:paraId="1E773CB5" w14:textId="63C956C4">
      <w:pPr>
        <w:pStyle w:val="CommentText"/>
      </w:pPr>
      <w:r>
        <w:rPr>
          <w:rStyle w:val="CommentReference"/>
        </w:rPr>
        <w:annotationRef/>
      </w:r>
      <w:r w:rsidRPr="33E20C7C" w:rsidR="1ABD206F">
        <w:t>Add in 6 unit hold for Berkshire CoC PSH projects</w:t>
      </w:r>
    </w:p>
  </w:comment>
</w:comments>
</file>

<file path=word/commentsExtended.xml><?xml version="1.0" encoding="utf-8"?>
<w15:commentsEx xmlns:mc="http://schemas.openxmlformats.org/markup-compatibility/2006" xmlns:w15="http://schemas.microsoft.com/office/word/2012/wordml" mc:Ignorable="w15">
  <w15:commentEx w15:done="0" w15:paraId="33385947"/>
  <w15:commentEx w15:done="0" w15:paraId="43FBC9C2"/>
  <w15:commentEx w15:done="0" w15:paraId="1E773CB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BBD4E3" w16cex:dateUtc="2025-12-02T20:59:33.943Z"/>
  <w16cex:commentExtensible w16cex:durableId="46E38262" w16cex:dateUtc="2025-12-02T20:57:32.088Z"/>
  <w16cex:commentExtensible w16cex:durableId="0E4E7727" w16cex:dateUtc="2025-12-02T20:57:18.348Z"/>
</w16cex:commentsExtensible>
</file>

<file path=word/commentsIds.xml><?xml version="1.0" encoding="utf-8"?>
<w16cid:commentsIds xmlns:mc="http://schemas.openxmlformats.org/markup-compatibility/2006" xmlns:w16cid="http://schemas.microsoft.com/office/word/2016/wordml/cid" mc:Ignorable="w16cid">
  <w16cid:commentId w16cid:paraId="33385947" w16cid:durableId="0E4E7727"/>
  <w16cid:commentId w16cid:paraId="43FBC9C2" w16cid:durableId="46E38262"/>
  <w16cid:commentId w16cid:paraId="1E773CB5" w16cid:durableId="13BB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BCA" w:rsidRDefault="005D3BCA" w14:paraId="64D0E4E8" w14:textId="77777777">
      <w:pPr>
        <w:spacing w:after="0" w:line="240" w:lineRule="auto"/>
      </w:pPr>
      <w:r>
        <w:separator/>
      </w:r>
    </w:p>
  </w:endnote>
  <w:endnote w:type="continuationSeparator" w:id="0">
    <w:p w:rsidR="005D3BCA" w:rsidRDefault="005D3BCA" w14:paraId="0DFFC9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0228E9" w:rsidTr="750228E9" w14:paraId="5689EAE8" w14:textId="77777777">
      <w:trPr>
        <w:trHeight w:val="300"/>
      </w:trPr>
      <w:tc>
        <w:tcPr>
          <w:tcW w:w="3120" w:type="dxa"/>
        </w:tcPr>
        <w:p w:rsidR="750228E9" w:rsidP="750228E9" w:rsidRDefault="750228E9" w14:paraId="43D79696" w14:textId="47162FA5">
          <w:pPr>
            <w:pStyle w:val="Header"/>
            <w:ind w:left="-115"/>
          </w:pPr>
        </w:p>
      </w:tc>
      <w:tc>
        <w:tcPr>
          <w:tcW w:w="3120" w:type="dxa"/>
        </w:tcPr>
        <w:p w:rsidR="750228E9" w:rsidP="750228E9" w:rsidRDefault="750228E9" w14:paraId="3947EF28" w14:textId="432F1620">
          <w:pPr>
            <w:pStyle w:val="Header"/>
            <w:jc w:val="center"/>
          </w:pPr>
        </w:p>
      </w:tc>
      <w:tc>
        <w:tcPr>
          <w:tcW w:w="3120" w:type="dxa"/>
        </w:tcPr>
        <w:p w:rsidR="750228E9" w:rsidP="750228E9" w:rsidRDefault="750228E9" w14:paraId="49524087" w14:textId="7D0B83FA">
          <w:pPr>
            <w:pStyle w:val="Header"/>
            <w:ind w:right="-115"/>
            <w:jc w:val="right"/>
          </w:pPr>
        </w:p>
      </w:tc>
    </w:tr>
  </w:tbl>
  <w:p w:rsidR="750228E9" w:rsidP="750228E9" w:rsidRDefault="750228E9" w14:paraId="79A6DA4C" w14:textId="6868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2049F6" w:rsidTr="252049F6" w14:paraId="67C6BDBF" w14:textId="77777777">
      <w:trPr>
        <w:trHeight w:val="300"/>
      </w:trPr>
      <w:tc>
        <w:tcPr>
          <w:tcW w:w="3120" w:type="dxa"/>
        </w:tcPr>
        <w:p w:rsidR="252049F6" w:rsidP="252049F6" w:rsidRDefault="252049F6" w14:paraId="7F6064E3" w14:textId="390F5743">
          <w:pPr>
            <w:pStyle w:val="Header"/>
            <w:ind w:left="-115"/>
          </w:pPr>
        </w:p>
      </w:tc>
      <w:tc>
        <w:tcPr>
          <w:tcW w:w="3120" w:type="dxa"/>
        </w:tcPr>
        <w:p w:rsidR="252049F6" w:rsidP="252049F6" w:rsidRDefault="252049F6" w14:paraId="1D0A17E1" w14:textId="7A5BD366">
          <w:pPr>
            <w:pStyle w:val="Header"/>
            <w:jc w:val="center"/>
          </w:pPr>
        </w:p>
      </w:tc>
      <w:tc>
        <w:tcPr>
          <w:tcW w:w="3120" w:type="dxa"/>
        </w:tcPr>
        <w:p w:rsidR="252049F6" w:rsidP="252049F6" w:rsidRDefault="252049F6" w14:paraId="28D63833" w14:textId="34A07AAF">
          <w:pPr>
            <w:pStyle w:val="Header"/>
            <w:ind w:right="-115"/>
            <w:jc w:val="right"/>
          </w:pPr>
        </w:p>
      </w:tc>
    </w:tr>
  </w:tbl>
  <w:p w:rsidR="00566170" w:rsidRDefault="00566170" w14:paraId="797F0235" w14:textId="2A9A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BCA" w:rsidRDefault="005D3BCA" w14:paraId="7530501F" w14:textId="77777777">
      <w:pPr>
        <w:spacing w:after="0" w:line="240" w:lineRule="auto"/>
      </w:pPr>
      <w:r>
        <w:separator/>
      </w:r>
    </w:p>
  </w:footnote>
  <w:footnote w:type="continuationSeparator" w:id="0">
    <w:p w:rsidR="005D3BCA" w:rsidRDefault="005D3BCA" w14:paraId="6CCAEA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137019"/>
      <w:docPartObj>
        <w:docPartGallery w:val="Page Numbers (Top of Page)"/>
        <w:docPartUnique/>
      </w:docPartObj>
    </w:sdtPr>
    <w:sdtEndPr>
      <w:rPr>
        <w:noProof/>
      </w:rPr>
    </w:sdtEndPr>
    <w:sdtContent>
      <w:p w:rsidR="0095093C" w:rsidP="0095093C" w:rsidRDefault="0095093C" w14:paraId="419501E8" w14:textId="74B58BFB">
        <w:pPr>
          <w:pStyle w:val="Header"/>
        </w:pPr>
        <w:r w:rsidR="78415F35">
          <w:rPr/>
          <w:t xml:space="preserve">Three County CoC </w:t>
        </w:r>
        <w:r w:rsidR="78415F35">
          <w:rPr/>
          <w:t>December</w:t>
        </w:r>
        <w:r w:rsidR="78415F35">
          <w:rPr/>
          <w:t xml:space="preserve"> </w:t>
        </w:r>
        <w:r w:rsidR="78415F35">
          <w:rPr/>
          <w:t>2025 Board Report</w:t>
        </w:r>
      </w:p>
      <w:p w:rsidR="00AC5627" w:rsidRDefault="00AC5627" w14:paraId="0DC8950C" w14:textId="0C76EF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750228E9" w:rsidP="750228E9" w:rsidRDefault="750228E9" w14:paraId="544F25D0" w14:textId="7C9A1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2049F6" w:rsidTr="252049F6" w14:paraId="78C7E83B" w14:textId="77777777">
      <w:trPr>
        <w:trHeight w:val="300"/>
      </w:trPr>
      <w:tc>
        <w:tcPr>
          <w:tcW w:w="3120" w:type="dxa"/>
        </w:tcPr>
        <w:p w:rsidR="252049F6" w:rsidP="252049F6" w:rsidRDefault="252049F6" w14:paraId="1B0753C1" w14:textId="3BDCAFB0">
          <w:pPr>
            <w:pStyle w:val="Header"/>
            <w:ind w:left="-115"/>
          </w:pPr>
        </w:p>
      </w:tc>
      <w:tc>
        <w:tcPr>
          <w:tcW w:w="3120" w:type="dxa"/>
        </w:tcPr>
        <w:p w:rsidR="252049F6" w:rsidP="252049F6" w:rsidRDefault="252049F6" w14:paraId="68BD7A47" w14:textId="1183A813">
          <w:pPr>
            <w:pStyle w:val="Header"/>
            <w:jc w:val="center"/>
          </w:pPr>
        </w:p>
      </w:tc>
      <w:tc>
        <w:tcPr>
          <w:tcW w:w="3120" w:type="dxa"/>
        </w:tcPr>
        <w:p w:rsidR="252049F6" w:rsidP="252049F6" w:rsidRDefault="252049F6" w14:paraId="212A0CA2" w14:textId="40351A02">
          <w:pPr>
            <w:pStyle w:val="Header"/>
            <w:ind w:right="-115"/>
            <w:jc w:val="right"/>
          </w:pPr>
        </w:p>
      </w:tc>
    </w:tr>
  </w:tbl>
  <w:p w:rsidR="00566170" w:rsidRDefault="00566170" w14:paraId="128ABE73" w14:textId="514E1550">
    <w:pPr>
      <w:pStyle w:val="Header"/>
    </w:pPr>
  </w:p>
</w:hdr>
</file>

<file path=word/intelligence2.xml><?xml version="1.0" encoding="utf-8"?>
<int2:intelligence xmlns:int2="http://schemas.microsoft.com/office/intelligence/2020/intelligence" xmlns:oel="http://schemas.microsoft.com/office/2019/extlst">
  <int2:observations>
    <int2:textHash int2:hashCode="/BMSI3kb75O84C" int2:id="yFZ3lwkt">
      <int2:state int2:type="spell" int2:value="Rejected"/>
    </int2:textHash>
    <int2:textHash int2:hashCode="lu5wHACiltAilV" int2:id="tdGYIC4T">
      <int2:state int2:type="spell" int2:value="Rejected"/>
    </int2:textHash>
    <int2:textHash int2:hashCode="zyfD714gakC1gr" int2:id="qbfmfIW7">
      <int2:state int2:type="spell" int2:value="Rejected"/>
    </int2:textHash>
    <int2:textHash int2:hashCode="XfwwjVanRlo1A6" int2:id="582oKd7i">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5a7334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3081A2"/>
    <w:multiLevelType w:val="hybridMultilevel"/>
    <w:tmpl w:val="EF669EFC"/>
    <w:lvl w:ilvl="0" w:tplc="CC043126">
      <w:start w:val="1"/>
      <w:numFmt w:val="bullet"/>
      <w:lvlText w:val=""/>
      <w:lvlJc w:val="left"/>
      <w:pPr>
        <w:ind w:left="720" w:hanging="360"/>
      </w:pPr>
      <w:rPr>
        <w:rFonts w:hint="default" w:ascii="Symbol" w:hAnsi="Symbol"/>
      </w:rPr>
    </w:lvl>
    <w:lvl w:ilvl="1" w:tplc="EFAEA284">
      <w:start w:val="1"/>
      <w:numFmt w:val="bullet"/>
      <w:lvlText w:val="o"/>
      <w:lvlJc w:val="left"/>
      <w:pPr>
        <w:ind w:left="1440" w:hanging="360"/>
      </w:pPr>
      <w:rPr>
        <w:rFonts w:hint="default" w:ascii="Courier New" w:hAnsi="Courier New"/>
      </w:rPr>
    </w:lvl>
    <w:lvl w:ilvl="2" w:tplc="0C4E7572">
      <w:start w:val="1"/>
      <w:numFmt w:val="bullet"/>
      <w:lvlText w:val=""/>
      <w:lvlJc w:val="left"/>
      <w:pPr>
        <w:ind w:left="2160" w:hanging="360"/>
      </w:pPr>
      <w:rPr>
        <w:rFonts w:hint="default" w:ascii="Wingdings" w:hAnsi="Wingdings"/>
      </w:rPr>
    </w:lvl>
    <w:lvl w:ilvl="3" w:tplc="F3886B68">
      <w:start w:val="1"/>
      <w:numFmt w:val="bullet"/>
      <w:lvlText w:val=""/>
      <w:lvlJc w:val="left"/>
      <w:pPr>
        <w:ind w:left="2880" w:hanging="360"/>
      </w:pPr>
      <w:rPr>
        <w:rFonts w:hint="default" w:ascii="Symbol" w:hAnsi="Symbol"/>
      </w:rPr>
    </w:lvl>
    <w:lvl w:ilvl="4" w:tplc="FD2ACEF4">
      <w:start w:val="1"/>
      <w:numFmt w:val="bullet"/>
      <w:lvlText w:val="o"/>
      <w:lvlJc w:val="left"/>
      <w:pPr>
        <w:ind w:left="3600" w:hanging="360"/>
      </w:pPr>
      <w:rPr>
        <w:rFonts w:hint="default" w:ascii="Courier New" w:hAnsi="Courier New"/>
      </w:rPr>
    </w:lvl>
    <w:lvl w:ilvl="5" w:tplc="F648C2A2">
      <w:start w:val="1"/>
      <w:numFmt w:val="bullet"/>
      <w:lvlText w:val=""/>
      <w:lvlJc w:val="left"/>
      <w:pPr>
        <w:ind w:left="4320" w:hanging="360"/>
      </w:pPr>
      <w:rPr>
        <w:rFonts w:hint="default" w:ascii="Wingdings" w:hAnsi="Wingdings"/>
      </w:rPr>
    </w:lvl>
    <w:lvl w:ilvl="6" w:tplc="54BC3640">
      <w:start w:val="1"/>
      <w:numFmt w:val="bullet"/>
      <w:lvlText w:val=""/>
      <w:lvlJc w:val="left"/>
      <w:pPr>
        <w:ind w:left="5040" w:hanging="360"/>
      </w:pPr>
      <w:rPr>
        <w:rFonts w:hint="default" w:ascii="Symbol" w:hAnsi="Symbol"/>
      </w:rPr>
    </w:lvl>
    <w:lvl w:ilvl="7" w:tplc="B5AACA74">
      <w:start w:val="1"/>
      <w:numFmt w:val="bullet"/>
      <w:lvlText w:val="o"/>
      <w:lvlJc w:val="left"/>
      <w:pPr>
        <w:ind w:left="5760" w:hanging="360"/>
      </w:pPr>
      <w:rPr>
        <w:rFonts w:hint="default" w:ascii="Courier New" w:hAnsi="Courier New"/>
      </w:rPr>
    </w:lvl>
    <w:lvl w:ilvl="8" w:tplc="7B1C80B8">
      <w:start w:val="1"/>
      <w:numFmt w:val="bullet"/>
      <w:lvlText w:val=""/>
      <w:lvlJc w:val="left"/>
      <w:pPr>
        <w:ind w:left="6480" w:hanging="360"/>
      </w:pPr>
      <w:rPr>
        <w:rFonts w:hint="default" w:ascii="Wingdings" w:hAnsi="Wingdings"/>
      </w:rPr>
    </w:lvl>
  </w:abstractNum>
  <w:abstractNum w:abstractNumId="1" w15:restartNumberingAfterBreak="0">
    <w:nsid w:val="0CB931ED"/>
    <w:multiLevelType w:val="hybridMultilevel"/>
    <w:tmpl w:val="72BE6F84"/>
    <w:lvl w:ilvl="0" w:tplc="B83697B8">
      <w:start w:val="1"/>
      <w:numFmt w:val="bullet"/>
      <w:lvlText w:val="o"/>
      <w:lvlJc w:val="left"/>
      <w:pPr>
        <w:ind w:left="1080" w:hanging="360"/>
      </w:pPr>
      <w:rPr>
        <w:rFonts w:hint="default" w:ascii="Courier New" w:hAnsi="Courier New"/>
      </w:rPr>
    </w:lvl>
    <w:lvl w:ilvl="1" w:tplc="FFFFFFFF">
      <w:start w:val="1"/>
      <w:numFmt w:val="bullet"/>
      <w:lvlText w:val=""/>
      <w:lvlJc w:val="left"/>
      <w:pPr>
        <w:ind w:left="1800" w:hanging="360"/>
      </w:pPr>
      <w:rPr>
        <w:rFonts w:hint="default" w:ascii="Wingdings" w:hAnsi="Wingdings"/>
      </w:rPr>
    </w:lvl>
    <w:lvl w:ilvl="2" w:tplc="6A7A3908">
      <w:start w:val="1"/>
      <w:numFmt w:val="bullet"/>
      <w:lvlText w:val=""/>
      <w:lvlJc w:val="left"/>
      <w:pPr>
        <w:ind w:left="2520" w:hanging="360"/>
      </w:pPr>
      <w:rPr>
        <w:rFonts w:hint="default" w:ascii="Wingdings" w:hAnsi="Wingdings"/>
      </w:rPr>
    </w:lvl>
    <w:lvl w:ilvl="3" w:tplc="3C7EF648">
      <w:start w:val="1"/>
      <w:numFmt w:val="bullet"/>
      <w:lvlText w:val=""/>
      <w:lvlJc w:val="left"/>
      <w:pPr>
        <w:ind w:left="3240" w:hanging="360"/>
      </w:pPr>
      <w:rPr>
        <w:rFonts w:hint="default" w:ascii="Symbol" w:hAnsi="Symbol"/>
      </w:rPr>
    </w:lvl>
    <w:lvl w:ilvl="4" w:tplc="C6F8BC74">
      <w:start w:val="1"/>
      <w:numFmt w:val="bullet"/>
      <w:lvlText w:val="o"/>
      <w:lvlJc w:val="left"/>
      <w:pPr>
        <w:ind w:left="3960" w:hanging="360"/>
      </w:pPr>
      <w:rPr>
        <w:rFonts w:hint="default" w:ascii="Courier New" w:hAnsi="Courier New"/>
      </w:rPr>
    </w:lvl>
    <w:lvl w:ilvl="5" w:tplc="4D28565A">
      <w:start w:val="1"/>
      <w:numFmt w:val="bullet"/>
      <w:lvlText w:val=""/>
      <w:lvlJc w:val="left"/>
      <w:pPr>
        <w:ind w:left="4680" w:hanging="360"/>
      </w:pPr>
      <w:rPr>
        <w:rFonts w:hint="default" w:ascii="Wingdings" w:hAnsi="Wingdings"/>
      </w:rPr>
    </w:lvl>
    <w:lvl w:ilvl="6" w:tplc="4B600CBA">
      <w:start w:val="1"/>
      <w:numFmt w:val="bullet"/>
      <w:lvlText w:val=""/>
      <w:lvlJc w:val="left"/>
      <w:pPr>
        <w:ind w:left="5400" w:hanging="360"/>
      </w:pPr>
      <w:rPr>
        <w:rFonts w:hint="default" w:ascii="Symbol" w:hAnsi="Symbol"/>
      </w:rPr>
    </w:lvl>
    <w:lvl w:ilvl="7" w:tplc="B3C298E6">
      <w:start w:val="1"/>
      <w:numFmt w:val="bullet"/>
      <w:lvlText w:val="o"/>
      <w:lvlJc w:val="left"/>
      <w:pPr>
        <w:ind w:left="6120" w:hanging="360"/>
      </w:pPr>
      <w:rPr>
        <w:rFonts w:hint="default" w:ascii="Courier New" w:hAnsi="Courier New"/>
      </w:rPr>
    </w:lvl>
    <w:lvl w:ilvl="8" w:tplc="3D6CC1EA">
      <w:start w:val="1"/>
      <w:numFmt w:val="bullet"/>
      <w:lvlText w:val=""/>
      <w:lvlJc w:val="left"/>
      <w:pPr>
        <w:ind w:left="6840" w:hanging="360"/>
      </w:pPr>
      <w:rPr>
        <w:rFonts w:hint="default" w:ascii="Wingdings" w:hAnsi="Wingdings"/>
      </w:rPr>
    </w:lvl>
  </w:abstractNum>
  <w:abstractNum w:abstractNumId="2" w15:restartNumberingAfterBreak="0">
    <w:nsid w:val="16DCE8C8"/>
    <w:multiLevelType w:val="hybridMultilevel"/>
    <w:tmpl w:val="DD245C7A"/>
    <w:lvl w:ilvl="0" w:tplc="454A9328">
      <w:start w:val="1"/>
      <w:numFmt w:val="bullet"/>
      <w:lvlText w:val="o"/>
      <w:lvlJc w:val="left"/>
      <w:pPr>
        <w:ind w:left="1080" w:hanging="360"/>
      </w:pPr>
      <w:rPr>
        <w:rFonts w:hint="default" w:ascii="Courier New" w:hAnsi="Courier New"/>
      </w:rPr>
    </w:lvl>
    <w:lvl w:ilvl="1" w:tplc="DE003214">
      <w:start w:val="1"/>
      <w:numFmt w:val="bullet"/>
      <w:lvlText w:val="o"/>
      <w:lvlJc w:val="left"/>
      <w:pPr>
        <w:ind w:left="1800" w:hanging="360"/>
      </w:pPr>
      <w:rPr>
        <w:rFonts w:hint="default" w:ascii="Courier New" w:hAnsi="Courier New"/>
      </w:rPr>
    </w:lvl>
    <w:lvl w:ilvl="2" w:tplc="8D487C7E">
      <w:start w:val="1"/>
      <w:numFmt w:val="bullet"/>
      <w:lvlText w:val=""/>
      <w:lvlJc w:val="left"/>
      <w:pPr>
        <w:ind w:left="2520" w:hanging="360"/>
      </w:pPr>
      <w:rPr>
        <w:rFonts w:hint="default" w:ascii="Wingdings" w:hAnsi="Wingdings"/>
      </w:rPr>
    </w:lvl>
    <w:lvl w:ilvl="3" w:tplc="9142092C">
      <w:start w:val="1"/>
      <w:numFmt w:val="bullet"/>
      <w:lvlText w:val=""/>
      <w:lvlJc w:val="left"/>
      <w:pPr>
        <w:ind w:left="3240" w:hanging="360"/>
      </w:pPr>
      <w:rPr>
        <w:rFonts w:hint="default" w:ascii="Symbol" w:hAnsi="Symbol"/>
      </w:rPr>
    </w:lvl>
    <w:lvl w:ilvl="4" w:tplc="23A01C92">
      <w:start w:val="1"/>
      <w:numFmt w:val="bullet"/>
      <w:lvlText w:val="o"/>
      <w:lvlJc w:val="left"/>
      <w:pPr>
        <w:ind w:left="3960" w:hanging="360"/>
      </w:pPr>
      <w:rPr>
        <w:rFonts w:hint="default" w:ascii="Courier New" w:hAnsi="Courier New"/>
      </w:rPr>
    </w:lvl>
    <w:lvl w:ilvl="5" w:tplc="8E6077CE">
      <w:start w:val="1"/>
      <w:numFmt w:val="bullet"/>
      <w:lvlText w:val=""/>
      <w:lvlJc w:val="left"/>
      <w:pPr>
        <w:ind w:left="4680" w:hanging="360"/>
      </w:pPr>
      <w:rPr>
        <w:rFonts w:hint="default" w:ascii="Wingdings" w:hAnsi="Wingdings"/>
      </w:rPr>
    </w:lvl>
    <w:lvl w:ilvl="6" w:tplc="942E3CBC">
      <w:start w:val="1"/>
      <w:numFmt w:val="bullet"/>
      <w:lvlText w:val=""/>
      <w:lvlJc w:val="left"/>
      <w:pPr>
        <w:ind w:left="5400" w:hanging="360"/>
      </w:pPr>
      <w:rPr>
        <w:rFonts w:hint="default" w:ascii="Symbol" w:hAnsi="Symbol"/>
      </w:rPr>
    </w:lvl>
    <w:lvl w:ilvl="7" w:tplc="75D01990">
      <w:start w:val="1"/>
      <w:numFmt w:val="bullet"/>
      <w:lvlText w:val="o"/>
      <w:lvlJc w:val="left"/>
      <w:pPr>
        <w:ind w:left="6120" w:hanging="360"/>
      </w:pPr>
      <w:rPr>
        <w:rFonts w:hint="default" w:ascii="Courier New" w:hAnsi="Courier New"/>
      </w:rPr>
    </w:lvl>
    <w:lvl w:ilvl="8" w:tplc="1D247334">
      <w:start w:val="1"/>
      <w:numFmt w:val="bullet"/>
      <w:lvlText w:val=""/>
      <w:lvlJc w:val="left"/>
      <w:pPr>
        <w:ind w:left="6840" w:hanging="360"/>
      </w:pPr>
      <w:rPr>
        <w:rFonts w:hint="default" w:ascii="Wingdings" w:hAnsi="Wingdings"/>
      </w:rPr>
    </w:lvl>
  </w:abstractNum>
  <w:abstractNum w:abstractNumId="3" w15:restartNumberingAfterBreak="0">
    <w:nsid w:val="2092A22F"/>
    <w:multiLevelType w:val="hybridMultilevel"/>
    <w:tmpl w:val="CE4A97EC"/>
    <w:lvl w:ilvl="0" w:tplc="C7D608D2">
      <w:start w:val="1"/>
      <w:numFmt w:val="bullet"/>
      <w:lvlText w:val=""/>
      <w:lvlJc w:val="left"/>
      <w:pPr>
        <w:ind w:left="1800" w:hanging="360"/>
      </w:pPr>
      <w:rPr>
        <w:rFonts w:hint="default" w:ascii="Wingdings" w:hAnsi="Wingdings"/>
      </w:rPr>
    </w:lvl>
    <w:lvl w:ilvl="1" w:tplc="A372F0E4">
      <w:start w:val="1"/>
      <w:numFmt w:val="bullet"/>
      <w:lvlText w:val="o"/>
      <w:lvlJc w:val="left"/>
      <w:pPr>
        <w:ind w:left="2520" w:hanging="360"/>
      </w:pPr>
      <w:rPr>
        <w:rFonts w:hint="default" w:ascii="Courier New" w:hAnsi="Courier New"/>
      </w:rPr>
    </w:lvl>
    <w:lvl w:ilvl="2" w:tplc="035E7A64">
      <w:start w:val="1"/>
      <w:numFmt w:val="bullet"/>
      <w:lvlText w:val=""/>
      <w:lvlJc w:val="left"/>
      <w:pPr>
        <w:ind w:left="3240" w:hanging="360"/>
      </w:pPr>
      <w:rPr>
        <w:rFonts w:hint="default" w:ascii="Wingdings" w:hAnsi="Wingdings"/>
      </w:rPr>
    </w:lvl>
    <w:lvl w:ilvl="3" w:tplc="CE506D18">
      <w:start w:val="1"/>
      <w:numFmt w:val="bullet"/>
      <w:lvlText w:val=""/>
      <w:lvlJc w:val="left"/>
      <w:pPr>
        <w:ind w:left="3960" w:hanging="360"/>
      </w:pPr>
      <w:rPr>
        <w:rFonts w:hint="default" w:ascii="Symbol" w:hAnsi="Symbol"/>
      </w:rPr>
    </w:lvl>
    <w:lvl w:ilvl="4" w:tplc="BB961DF8">
      <w:start w:val="1"/>
      <w:numFmt w:val="bullet"/>
      <w:lvlText w:val="o"/>
      <w:lvlJc w:val="left"/>
      <w:pPr>
        <w:ind w:left="4680" w:hanging="360"/>
      </w:pPr>
      <w:rPr>
        <w:rFonts w:hint="default" w:ascii="Courier New" w:hAnsi="Courier New"/>
      </w:rPr>
    </w:lvl>
    <w:lvl w:ilvl="5" w:tplc="2E1AE3C4">
      <w:start w:val="1"/>
      <w:numFmt w:val="bullet"/>
      <w:lvlText w:val=""/>
      <w:lvlJc w:val="left"/>
      <w:pPr>
        <w:ind w:left="5400" w:hanging="360"/>
      </w:pPr>
      <w:rPr>
        <w:rFonts w:hint="default" w:ascii="Wingdings" w:hAnsi="Wingdings"/>
      </w:rPr>
    </w:lvl>
    <w:lvl w:ilvl="6" w:tplc="5336A468">
      <w:start w:val="1"/>
      <w:numFmt w:val="bullet"/>
      <w:lvlText w:val=""/>
      <w:lvlJc w:val="left"/>
      <w:pPr>
        <w:ind w:left="6120" w:hanging="360"/>
      </w:pPr>
      <w:rPr>
        <w:rFonts w:hint="default" w:ascii="Symbol" w:hAnsi="Symbol"/>
      </w:rPr>
    </w:lvl>
    <w:lvl w:ilvl="7" w:tplc="B8A072F2">
      <w:start w:val="1"/>
      <w:numFmt w:val="bullet"/>
      <w:lvlText w:val="o"/>
      <w:lvlJc w:val="left"/>
      <w:pPr>
        <w:ind w:left="6840" w:hanging="360"/>
      </w:pPr>
      <w:rPr>
        <w:rFonts w:hint="default" w:ascii="Courier New" w:hAnsi="Courier New"/>
      </w:rPr>
    </w:lvl>
    <w:lvl w:ilvl="8" w:tplc="0ADC015A">
      <w:start w:val="1"/>
      <w:numFmt w:val="bullet"/>
      <w:lvlText w:val=""/>
      <w:lvlJc w:val="left"/>
      <w:pPr>
        <w:ind w:left="7560" w:hanging="360"/>
      </w:pPr>
      <w:rPr>
        <w:rFonts w:hint="default" w:ascii="Wingdings" w:hAnsi="Wingdings"/>
      </w:rPr>
    </w:lvl>
  </w:abstractNum>
  <w:abstractNum w:abstractNumId="4" w15:restartNumberingAfterBreak="0">
    <w:nsid w:val="24D7B781"/>
    <w:multiLevelType w:val="hybridMultilevel"/>
    <w:tmpl w:val="E5800DE6"/>
    <w:lvl w:ilvl="0" w:tplc="9D08A30C">
      <w:start w:val="1"/>
      <w:numFmt w:val="bullet"/>
      <w:lvlText w:val=""/>
      <w:lvlJc w:val="left"/>
      <w:pPr>
        <w:ind w:left="1440" w:hanging="360"/>
      </w:pPr>
      <w:rPr>
        <w:rFonts w:hint="default" w:ascii="Wingdings" w:hAnsi="Wingdings"/>
      </w:rPr>
    </w:lvl>
    <w:lvl w:ilvl="1" w:tplc="B2D65FEA">
      <w:start w:val="1"/>
      <w:numFmt w:val="bullet"/>
      <w:lvlText w:val="o"/>
      <w:lvlJc w:val="left"/>
      <w:pPr>
        <w:ind w:left="2160" w:hanging="360"/>
      </w:pPr>
      <w:rPr>
        <w:rFonts w:hint="default" w:ascii="Courier New" w:hAnsi="Courier New"/>
      </w:rPr>
    </w:lvl>
    <w:lvl w:ilvl="2" w:tplc="09489368">
      <w:start w:val="1"/>
      <w:numFmt w:val="bullet"/>
      <w:lvlText w:val=""/>
      <w:lvlJc w:val="left"/>
      <w:pPr>
        <w:ind w:left="2880" w:hanging="360"/>
      </w:pPr>
      <w:rPr>
        <w:rFonts w:hint="default" w:ascii="Wingdings" w:hAnsi="Wingdings"/>
      </w:rPr>
    </w:lvl>
    <w:lvl w:ilvl="3" w:tplc="7C4608DA">
      <w:start w:val="1"/>
      <w:numFmt w:val="bullet"/>
      <w:lvlText w:val=""/>
      <w:lvlJc w:val="left"/>
      <w:pPr>
        <w:ind w:left="3600" w:hanging="360"/>
      </w:pPr>
      <w:rPr>
        <w:rFonts w:hint="default" w:ascii="Symbol" w:hAnsi="Symbol"/>
      </w:rPr>
    </w:lvl>
    <w:lvl w:ilvl="4" w:tplc="D9AA03B6">
      <w:start w:val="1"/>
      <w:numFmt w:val="bullet"/>
      <w:lvlText w:val="o"/>
      <w:lvlJc w:val="left"/>
      <w:pPr>
        <w:ind w:left="4320" w:hanging="360"/>
      </w:pPr>
      <w:rPr>
        <w:rFonts w:hint="default" w:ascii="Courier New" w:hAnsi="Courier New"/>
      </w:rPr>
    </w:lvl>
    <w:lvl w:ilvl="5" w:tplc="D084D110">
      <w:start w:val="1"/>
      <w:numFmt w:val="bullet"/>
      <w:lvlText w:val=""/>
      <w:lvlJc w:val="left"/>
      <w:pPr>
        <w:ind w:left="5040" w:hanging="360"/>
      </w:pPr>
      <w:rPr>
        <w:rFonts w:hint="default" w:ascii="Wingdings" w:hAnsi="Wingdings"/>
      </w:rPr>
    </w:lvl>
    <w:lvl w:ilvl="6" w:tplc="F7DA0D16">
      <w:start w:val="1"/>
      <w:numFmt w:val="bullet"/>
      <w:lvlText w:val=""/>
      <w:lvlJc w:val="left"/>
      <w:pPr>
        <w:ind w:left="5760" w:hanging="360"/>
      </w:pPr>
      <w:rPr>
        <w:rFonts w:hint="default" w:ascii="Symbol" w:hAnsi="Symbol"/>
      </w:rPr>
    </w:lvl>
    <w:lvl w:ilvl="7" w:tplc="79C6246A">
      <w:start w:val="1"/>
      <w:numFmt w:val="bullet"/>
      <w:lvlText w:val="o"/>
      <w:lvlJc w:val="left"/>
      <w:pPr>
        <w:ind w:left="6480" w:hanging="360"/>
      </w:pPr>
      <w:rPr>
        <w:rFonts w:hint="default" w:ascii="Courier New" w:hAnsi="Courier New"/>
      </w:rPr>
    </w:lvl>
    <w:lvl w:ilvl="8" w:tplc="6334205A">
      <w:start w:val="1"/>
      <w:numFmt w:val="bullet"/>
      <w:lvlText w:val=""/>
      <w:lvlJc w:val="left"/>
      <w:pPr>
        <w:ind w:left="7200" w:hanging="360"/>
      </w:pPr>
      <w:rPr>
        <w:rFonts w:hint="default" w:ascii="Wingdings" w:hAnsi="Wingdings"/>
      </w:rPr>
    </w:lvl>
  </w:abstractNum>
  <w:abstractNum w:abstractNumId="5" w15:restartNumberingAfterBreak="0">
    <w:nsid w:val="2D38D7C0"/>
    <w:multiLevelType w:val="hybridMultilevel"/>
    <w:tmpl w:val="1DC2EA58"/>
    <w:lvl w:ilvl="0" w:tplc="DEB0BBB6">
      <w:start w:val="1"/>
      <w:numFmt w:val="bullet"/>
      <w:lvlText w:val=""/>
      <w:lvlJc w:val="left"/>
      <w:pPr>
        <w:ind w:left="720" w:hanging="360"/>
      </w:pPr>
      <w:rPr>
        <w:rFonts w:hint="default" w:ascii="Symbol" w:hAnsi="Symbol"/>
      </w:rPr>
    </w:lvl>
    <w:lvl w:ilvl="1" w:tplc="C7989A60">
      <w:start w:val="1"/>
      <w:numFmt w:val="bullet"/>
      <w:lvlText w:val="o"/>
      <w:lvlJc w:val="left"/>
      <w:pPr>
        <w:ind w:left="1440" w:hanging="360"/>
      </w:pPr>
      <w:rPr>
        <w:rFonts w:hint="default" w:ascii="Courier New" w:hAnsi="Courier New"/>
      </w:rPr>
    </w:lvl>
    <w:lvl w:ilvl="2" w:tplc="CC0EAFD8">
      <w:start w:val="1"/>
      <w:numFmt w:val="bullet"/>
      <w:lvlText w:val=""/>
      <w:lvlJc w:val="left"/>
      <w:pPr>
        <w:ind w:left="2160" w:hanging="360"/>
      </w:pPr>
      <w:rPr>
        <w:rFonts w:hint="default" w:ascii="Wingdings" w:hAnsi="Wingdings"/>
      </w:rPr>
    </w:lvl>
    <w:lvl w:ilvl="3" w:tplc="9CBC85B6">
      <w:start w:val="1"/>
      <w:numFmt w:val="bullet"/>
      <w:lvlText w:val=""/>
      <w:lvlJc w:val="left"/>
      <w:pPr>
        <w:ind w:left="2880" w:hanging="360"/>
      </w:pPr>
      <w:rPr>
        <w:rFonts w:hint="default" w:ascii="Symbol" w:hAnsi="Symbol"/>
      </w:rPr>
    </w:lvl>
    <w:lvl w:ilvl="4" w:tplc="1456A91A">
      <w:start w:val="1"/>
      <w:numFmt w:val="bullet"/>
      <w:lvlText w:val="o"/>
      <w:lvlJc w:val="left"/>
      <w:pPr>
        <w:ind w:left="3600" w:hanging="360"/>
      </w:pPr>
      <w:rPr>
        <w:rFonts w:hint="default" w:ascii="Courier New" w:hAnsi="Courier New"/>
      </w:rPr>
    </w:lvl>
    <w:lvl w:ilvl="5" w:tplc="B430463E">
      <w:start w:val="1"/>
      <w:numFmt w:val="bullet"/>
      <w:lvlText w:val=""/>
      <w:lvlJc w:val="left"/>
      <w:pPr>
        <w:ind w:left="4320" w:hanging="360"/>
      </w:pPr>
      <w:rPr>
        <w:rFonts w:hint="default" w:ascii="Wingdings" w:hAnsi="Wingdings"/>
      </w:rPr>
    </w:lvl>
    <w:lvl w:ilvl="6" w:tplc="5052CDD8">
      <w:start w:val="1"/>
      <w:numFmt w:val="bullet"/>
      <w:lvlText w:val=""/>
      <w:lvlJc w:val="left"/>
      <w:pPr>
        <w:ind w:left="5040" w:hanging="360"/>
      </w:pPr>
      <w:rPr>
        <w:rFonts w:hint="default" w:ascii="Symbol" w:hAnsi="Symbol"/>
      </w:rPr>
    </w:lvl>
    <w:lvl w:ilvl="7" w:tplc="8BF83F36">
      <w:start w:val="1"/>
      <w:numFmt w:val="bullet"/>
      <w:lvlText w:val="o"/>
      <w:lvlJc w:val="left"/>
      <w:pPr>
        <w:ind w:left="5760" w:hanging="360"/>
      </w:pPr>
      <w:rPr>
        <w:rFonts w:hint="default" w:ascii="Courier New" w:hAnsi="Courier New"/>
      </w:rPr>
    </w:lvl>
    <w:lvl w:ilvl="8" w:tplc="49A0FDBA">
      <w:start w:val="1"/>
      <w:numFmt w:val="bullet"/>
      <w:lvlText w:val=""/>
      <w:lvlJc w:val="left"/>
      <w:pPr>
        <w:ind w:left="6480" w:hanging="360"/>
      </w:pPr>
      <w:rPr>
        <w:rFonts w:hint="default" w:ascii="Wingdings" w:hAnsi="Wingdings"/>
      </w:rPr>
    </w:lvl>
  </w:abstractNum>
  <w:abstractNum w:abstractNumId="6" w15:restartNumberingAfterBreak="0">
    <w:nsid w:val="53831ECC"/>
    <w:multiLevelType w:val="hybridMultilevel"/>
    <w:tmpl w:val="DC60F132"/>
    <w:lvl w:ilvl="0" w:tplc="C1EE3F4C">
      <w:start w:val="1"/>
      <w:numFmt w:val="bullet"/>
      <w:lvlText w:val="-"/>
      <w:lvlJc w:val="left"/>
      <w:pPr>
        <w:ind w:left="720" w:hanging="360"/>
      </w:pPr>
      <w:rPr>
        <w:rFonts w:hint="default" w:ascii="Aptos" w:hAnsi="Aptos"/>
      </w:rPr>
    </w:lvl>
    <w:lvl w:ilvl="1" w:tplc="DA1CE600">
      <w:start w:val="1"/>
      <w:numFmt w:val="bullet"/>
      <w:lvlText w:val="o"/>
      <w:lvlJc w:val="left"/>
      <w:pPr>
        <w:ind w:left="1440" w:hanging="360"/>
      </w:pPr>
      <w:rPr>
        <w:rFonts w:hint="default" w:ascii="Courier New" w:hAnsi="Courier New"/>
      </w:rPr>
    </w:lvl>
    <w:lvl w:ilvl="2" w:tplc="24C89858">
      <w:start w:val="1"/>
      <w:numFmt w:val="bullet"/>
      <w:lvlText w:val=""/>
      <w:lvlJc w:val="left"/>
      <w:pPr>
        <w:ind w:left="2160" w:hanging="360"/>
      </w:pPr>
      <w:rPr>
        <w:rFonts w:hint="default" w:ascii="Wingdings" w:hAnsi="Wingdings"/>
      </w:rPr>
    </w:lvl>
    <w:lvl w:ilvl="3" w:tplc="D7465868">
      <w:start w:val="1"/>
      <w:numFmt w:val="bullet"/>
      <w:lvlText w:val=""/>
      <w:lvlJc w:val="left"/>
      <w:pPr>
        <w:ind w:left="2880" w:hanging="360"/>
      </w:pPr>
      <w:rPr>
        <w:rFonts w:hint="default" w:ascii="Symbol" w:hAnsi="Symbol"/>
      </w:rPr>
    </w:lvl>
    <w:lvl w:ilvl="4" w:tplc="1BFE501E">
      <w:start w:val="1"/>
      <w:numFmt w:val="bullet"/>
      <w:lvlText w:val="o"/>
      <w:lvlJc w:val="left"/>
      <w:pPr>
        <w:ind w:left="3600" w:hanging="360"/>
      </w:pPr>
      <w:rPr>
        <w:rFonts w:hint="default" w:ascii="Courier New" w:hAnsi="Courier New"/>
      </w:rPr>
    </w:lvl>
    <w:lvl w:ilvl="5" w:tplc="EC98332C">
      <w:start w:val="1"/>
      <w:numFmt w:val="bullet"/>
      <w:lvlText w:val=""/>
      <w:lvlJc w:val="left"/>
      <w:pPr>
        <w:ind w:left="4320" w:hanging="360"/>
      </w:pPr>
      <w:rPr>
        <w:rFonts w:hint="default" w:ascii="Wingdings" w:hAnsi="Wingdings"/>
      </w:rPr>
    </w:lvl>
    <w:lvl w:ilvl="6" w:tplc="6A5E2740">
      <w:start w:val="1"/>
      <w:numFmt w:val="bullet"/>
      <w:lvlText w:val=""/>
      <w:lvlJc w:val="left"/>
      <w:pPr>
        <w:ind w:left="5040" w:hanging="360"/>
      </w:pPr>
      <w:rPr>
        <w:rFonts w:hint="default" w:ascii="Symbol" w:hAnsi="Symbol"/>
      </w:rPr>
    </w:lvl>
    <w:lvl w:ilvl="7" w:tplc="1EACFC72">
      <w:start w:val="1"/>
      <w:numFmt w:val="bullet"/>
      <w:lvlText w:val="o"/>
      <w:lvlJc w:val="left"/>
      <w:pPr>
        <w:ind w:left="5760" w:hanging="360"/>
      </w:pPr>
      <w:rPr>
        <w:rFonts w:hint="default" w:ascii="Courier New" w:hAnsi="Courier New"/>
      </w:rPr>
    </w:lvl>
    <w:lvl w:ilvl="8" w:tplc="3942E1D6">
      <w:start w:val="1"/>
      <w:numFmt w:val="bullet"/>
      <w:lvlText w:val=""/>
      <w:lvlJc w:val="left"/>
      <w:pPr>
        <w:ind w:left="6480" w:hanging="360"/>
      </w:pPr>
      <w:rPr>
        <w:rFonts w:hint="default" w:ascii="Wingdings" w:hAnsi="Wingdings"/>
      </w:rPr>
    </w:lvl>
  </w:abstractNum>
  <w:abstractNum w:abstractNumId="7" w15:restartNumberingAfterBreak="0">
    <w:nsid w:val="5C580C44"/>
    <w:multiLevelType w:val="hybridMultilevel"/>
    <w:tmpl w:val="8E028F26"/>
    <w:lvl w:ilvl="0" w:tplc="192AAA8C">
      <w:start w:val="1"/>
      <w:numFmt w:val="bullet"/>
      <w:lvlText w:val=""/>
      <w:lvlJc w:val="left"/>
      <w:pPr>
        <w:ind w:left="1800" w:hanging="360"/>
      </w:pPr>
      <w:rPr>
        <w:rFonts w:hint="default" w:ascii="Wingdings" w:hAnsi="Wingdings"/>
      </w:rPr>
    </w:lvl>
    <w:lvl w:ilvl="1" w:tplc="6BF052D4">
      <w:start w:val="1"/>
      <w:numFmt w:val="bullet"/>
      <w:lvlText w:val="o"/>
      <w:lvlJc w:val="left"/>
      <w:pPr>
        <w:ind w:left="2520" w:hanging="360"/>
      </w:pPr>
      <w:rPr>
        <w:rFonts w:hint="default" w:ascii="Courier New" w:hAnsi="Courier New"/>
      </w:rPr>
    </w:lvl>
    <w:lvl w:ilvl="2" w:tplc="F42E21F6">
      <w:start w:val="1"/>
      <w:numFmt w:val="bullet"/>
      <w:lvlText w:val=""/>
      <w:lvlJc w:val="left"/>
      <w:pPr>
        <w:ind w:left="3240" w:hanging="360"/>
      </w:pPr>
      <w:rPr>
        <w:rFonts w:hint="default" w:ascii="Wingdings" w:hAnsi="Wingdings"/>
      </w:rPr>
    </w:lvl>
    <w:lvl w:ilvl="3" w:tplc="2C368D6A">
      <w:start w:val="1"/>
      <w:numFmt w:val="bullet"/>
      <w:lvlText w:val=""/>
      <w:lvlJc w:val="left"/>
      <w:pPr>
        <w:ind w:left="3960" w:hanging="360"/>
      </w:pPr>
      <w:rPr>
        <w:rFonts w:hint="default" w:ascii="Symbol" w:hAnsi="Symbol"/>
      </w:rPr>
    </w:lvl>
    <w:lvl w:ilvl="4" w:tplc="A480752A">
      <w:start w:val="1"/>
      <w:numFmt w:val="bullet"/>
      <w:lvlText w:val="o"/>
      <w:lvlJc w:val="left"/>
      <w:pPr>
        <w:ind w:left="4680" w:hanging="360"/>
      </w:pPr>
      <w:rPr>
        <w:rFonts w:hint="default" w:ascii="Courier New" w:hAnsi="Courier New"/>
      </w:rPr>
    </w:lvl>
    <w:lvl w:ilvl="5" w:tplc="3BEE700C">
      <w:start w:val="1"/>
      <w:numFmt w:val="bullet"/>
      <w:lvlText w:val=""/>
      <w:lvlJc w:val="left"/>
      <w:pPr>
        <w:ind w:left="5400" w:hanging="360"/>
      </w:pPr>
      <w:rPr>
        <w:rFonts w:hint="default" w:ascii="Wingdings" w:hAnsi="Wingdings"/>
      </w:rPr>
    </w:lvl>
    <w:lvl w:ilvl="6" w:tplc="DA8CBAFE">
      <w:start w:val="1"/>
      <w:numFmt w:val="bullet"/>
      <w:lvlText w:val=""/>
      <w:lvlJc w:val="left"/>
      <w:pPr>
        <w:ind w:left="6120" w:hanging="360"/>
      </w:pPr>
      <w:rPr>
        <w:rFonts w:hint="default" w:ascii="Symbol" w:hAnsi="Symbol"/>
      </w:rPr>
    </w:lvl>
    <w:lvl w:ilvl="7" w:tplc="15CA49D4">
      <w:start w:val="1"/>
      <w:numFmt w:val="bullet"/>
      <w:lvlText w:val="o"/>
      <w:lvlJc w:val="left"/>
      <w:pPr>
        <w:ind w:left="6840" w:hanging="360"/>
      </w:pPr>
      <w:rPr>
        <w:rFonts w:hint="default" w:ascii="Courier New" w:hAnsi="Courier New"/>
      </w:rPr>
    </w:lvl>
    <w:lvl w:ilvl="8" w:tplc="A9D0432C">
      <w:start w:val="1"/>
      <w:numFmt w:val="bullet"/>
      <w:lvlText w:val=""/>
      <w:lvlJc w:val="left"/>
      <w:pPr>
        <w:ind w:left="7560" w:hanging="360"/>
      </w:pPr>
      <w:rPr>
        <w:rFonts w:hint="default" w:ascii="Wingdings" w:hAnsi="Wingdings"/>
      </w:rPr>
    </w:lvl>
  </w:abstractNum>
  <w:abstractNum w:abstractNumId="8" w15:restartNumberingAfterBreak="0">
    <w:nsid w:val="77B3D11C"/>
    <w:multiLevelType w:val="hybridMultilevel"/>
    <w:tmpl w:val="6C0A4E20"/>
    <w:lvl w:ilvl="0" w:tplc="8188CEC8">
      <w:start w:val="1"/>
      <w:numFmt w:val="bullet"/>
      <w:lvlText w:val=""/>
      <w:lvlJc w:val="left"/>
      <w:pPr>
        <w:ind w:left="1800" w:hanging="360"/>
      </w:pPr>
      <w:rPr>
        <w:rFonts w:hint="default" w:ascii="Wingdings" w:hAnsi="Wingdings"/>
      </w:rPr>
    </w:lvl>
    <w:lvl w:ilvl="1" w:tplc="53DC94E2">
      <w:start w:val="1"/>
      <w:numFmt w:val="bullet"/>
      <w:lvlText w:val="o"/>
      <w:lvlJc w:val="left"/>
      <w:pPr>
        <w:ind w:left="2520" w:hanging="360"/>
      </w:pPr>
      <w:rPr>
        <w:rFonts w:hint="default" w:ascii="Courier New" w:hAnsi="Courier New"/>
      </w:rPr>
    </w:lvl>
    <w:lvl w:ilvl="2" w:tplc="4942BE72">
      <w:start w:val="1"/>
      <w:numFmt w:val="bullet"/>
      <w:lvlText w:val=""/>
      <w:lvlJc w:val="left"/>
      <w:pPr>
        <w:ind w:left="3240" w:hanging="360"/>
      </w:pPr>
      <w:rPr>
        <w:rFonts w:hint="default" w:ascii="Wingdings" w:hAnsi="Wingdings"/>
      </w:rPr>
    </w:lvl>
    <w:lvl w:ilvl="3" w:tplc="8D4627C8">
      <w:start w:val="1"/>
      <w:numFmt w:val="bullet"/>
      <w:lvlText w:val=""/>
      <w:lvlJc w:val="left"/>
      <w:pPr>
        <w:ind w:left="3960" w:hanging="360"/>
      </w:pPr>
      <w:rPr>
        <w:rFonts w:hint="default" w:ascii="Symbol" w:hAnsi="Symbol"/>
      </w:rPr>
    </w:lvl>
    <w:lvl w:ilvl="4" w:tplc="8AFE9CAC">
      <w:start w:val="1"/>
      <w:numFmt w:val="bullet"/>
      <w:lvlText w:val="o"/>
      <w:lvlJc w:val="left"/>
      <w:pPr>
        <w:ind w:left="4680" w:hanging="360"/>
      </w:pPr>
      <w:rPr>
        <w:rFonts w:hint="default" w:ascii="Courier New" w:hAnsi="Courier New"/>
      </w:rPr>
    </w:lvl>
    <w:lvl w:ilvl="5" w:tplc="18E4245A">
      <w:start w:val="1"/>
      <w:numFmt w:val="bullet"/>
      <w:lvlText w:val=""/>
      <w:lvlJc w:val="left"/>
      <w:pPr>
        <w:ind w:left="5400" w:hanging="360"/>
      </w:pPr>
      <w:rPr>
        <w:rFonts w:hint="default" w:ascii="Wingdings" w:hAnsi="Wingdings"/>
      </w:rPr>
    </w:lvl>
    <w:lvl w:ilvl="6" w:tplc="D414AF08">
      <w:start w:val="1"/>
      <w:numFmt w:val="bullet"/>
      <w:lvlText w:val=""/>
      <w:lvlJc w:val="left"/>
      <w:pPr>
        <w:ind w:left="6120" w:hanging="360"/>
      </w:pPr>
      <w:rPr>
        <w:rFonts w:hint="default" w:ascii="Symbol" w:hAnsi="Symbol"/>
      </w:rPr>
    </w:lvl>
    <w:lvl w:ilvl="7" w:tplc="70E8020C">
      <w:start w:val="1"/>
      <w:numFmt w:val="bullet"/>
      <w:lvlText w:val="o"/>
      <w:lvlJc w:val="left"/>
      <w:pPr>
        <w:ind w:left="6840" w:hanging="360"/>
      </w:pPr>
      <w:rPr>
        <w:rFonts w:hint="default" w:ascii="Courier New" w:hAnsi="Courier New"/>
      </w:rPr>
    </w:lvl>
    <w:lvl w:ilvl="8" w:tplc="C20CD9F2">
      <w:start w:val="1"/>
      <w:numFmt w:val="bullet"/>
      <w:lvlText w:val=""/>
      <w:lvlJc w:val="left"/>
      <w:pPr>
        <w:ind w:left="7560" w:hanging="360"/>
      </w:pPr>
      <w:rPr>
        <w:rFonts w:hint="default" w:ascii="Wingdings" w:hAnsi="Wingdings"/>
      </w:rPr>
    </w:lvl>
  </w:abstractNum>
  <w:num w:numId="10">
    <w:abstractNumId w:val="9"/>
  </w:num>
  <w:num w:numId="1" w16cid:durableId="1989435636">
    <w:abstractNumId w:val="6"/>
  </w:num>
  <w:num w:numId="2" w16cid:durableId="1525291224">
    <w:abstractNumId w:val="0"/>
  </w:num>
  <w:num w:numId="3" w16cid:durableId="492257773">
    <w:abstractNumId w:val="7"/>
  </w:num>
  <w:num w:numId="4" w16cid:durableId="623386414">
    <w:abstractNumId w:val="8"/>
  </w:num>
  <w:num w:numId="5" w16cid:durableId="885801020">
    <w:abstractNumId w:val="1"/>
  </w:num>
  <w:num w:numId="6" w16cid:durableId="244608045">
    <w:abstractNumId w:val="5"/>
  </w:num>
  <w:num w:numId="7" w16cid:durableId="1575974327">
    <w:abstractNumId w:val="2"/>
  </w:num>
  <w:num w:numId="8" w16cid:durableId="1749113779">
    <w:abstractNumId w:val="3"/>
  </w:num>
  <w:num w:numId="9" w16cid:durableId="983003888">
    <w:abstractNumId w:val="4"/>
  </w:num>
  <w:numIdMacAtCleanup w:val="9"/>
</w:numbering>
</file>

<file path=word/people.xml><?xml version="1.0" encoding="utf-8"?>
<w15:people xmlns:mc="http://schemas.openxmlformats.org/markup-compatibility/2006" xmlns:w15="http://schemas.microsoft.com/office/word/2012/wordml" mc:Ignorable="w15">
  <w15:person w15:author="Shaundell Diaz">
    <w15:presenceInfo w15:providerId="AD" w15:userId="S::sdiaz@communityaction.us::cbc4cf4c-8aad-48a7-8df4-66065498b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461EC"/>
    <w:rsid w:val="000030AE"/>
    <w:rsid w:val="00014735"/>
    <w:rsid w:val="00014911"/>
    <w:rsid w:val="00020AE4"/>
    <w:rsid w:val="00021339"/>
    <w:rsid w:val="000332E9"/>
    <w:rsid w:val="00038453"/>
    <w:rsid w:val="00050320"/>
    <w:rsid w:val="000638FC"/>
    <w:rsid w:val="00071533"/>
    <w:rsid w:val="00071AA9"/>
    <w:rsid w:val="000754B5"/>
    <w:rsid w:val="00075A3F"/>
    <w:rsid w:val="00085169"/>
    <w:rsid w:val="00091EE6"/>
    <w:rsid w:val="00094F11"/>
    <w:rsid w:val="000970A6"/>
    <w:rsid w:val="000A03CE"/>
    <w:rsid w:val="000A0480"/>
    <w:rsid w:val="000A2562"/>
    <w:rsid w:val="000A4FB8"/>
    <w:rsid w:val="000B363C"/>
    <w:rsid w:val="000B3BB3"/>
    <w:rsid w:val="000D74F9"/>
    <w:rsid w:val="000E081B"/>
    <w:rsid w:val="000E16B4"/>
    <w:rsid w:val="000E5E4A"/>
    <w:rsid w:val="000F1569"/>
    <w:rsid w:val="000F32B9"/>
    <w:rsid w:val="00102108"/>
    <w:rsid w:val="001137A6"/>
    <w:rsid w:val="00113AC5"/>
    <w:rsid w:val="00133BF8"/>
    <w:rsid w:val="00140478"/>
    <w:rsid w:val="0014485D"/>
    <w:rsid w:val="0014FD55"/>
    <w:rsid w:val="00162BCA"/>
    <w:rsid w:val="00165D62"/>
    <w:rsid w:val="001708CB"/>
    <w:rsid w:val="00170B6A"/>
    <w:rsid w:val="001760C7"/>
    <w:rsid w:val="00180F1C"/>
    <w:rsid w:val="00182987"/>
    <w:rsid w:val="00182D3E"/>
    <w:rsid w:val="00184EAA"/>
    <w:rsid w:val="001853E6"/>
    <w:rsid w:val="0019742F"/>
    <w:rsid w:val="001A0C32"/>
    <w:rsid w:val="001A583E"/>
    <w:rsid w:val="001A6142"/>
    <w:rsid w:val="001A7DCE"/>
    <w:rsid w:val="001B4C6D"/>
    <w:rsid w:val="001B53B6"/>
    <w:rsid w:val="001B7411"/>
    <w:rsid w:val="001C1E41"/>
    <w:rsid w:val="001C1F3E"/>
    <w:rsid w:val="001C499C"/>
    <w:rsid w:val="001C7B0C"/>
    <w:rsid w:val="001D02A3"/>
    <w:rsid w:val="001D62E4"/>
    <w:rsid w:val="001D6401"/>
    <w:rsid w:val="001D71D8"/>
    <w:rsid w:val="001E0582"/>
    <w:rsid w:val="001E11B8"/>
    <w:rsid w:val="001E14C3"/>
    <w:rsid w:val="001E3D74"/>
    <w:rsid w:val="001E5EFE"/>
    <w:rsid w:val="001E6AF6"/>
    <w:rsid w:val="001F4601"/>
    <w:rsid w:val="001F7258"/>
    <w:rsid w:val="00200A44"/>
    <w:rsid w:val="00201290"/>
    <w:rsid w:val="00201F4A"/>
    <w:rsid w:val="00206914"/>
    <w:rsid w:val="00210915"/>
    <w:rsid w:val="00217EC7"/>
    <w:rsid w:val="002209E0"/>
    <w:rsid w:val="00232684"/>
    <w:rsid w:val="00232856"/>
    <w:rsid w:val="002335EC"/>
    <w:rsid w:val="00234F86"/>
    <w:rsid w:val="002362EF"/>
    <w:rsid w:val="002368CB"/>
    <w:rsid w:val="0023739A"/>
    <w:rsid w:val="00240027"/>
    <w:rsid w:val="00247255"/>
    <w:rsid w:val="00250825"/>
    <w:rsid w:val="00252C14"/>
    <w:rsid w:val="00261EA5"/>
    <w:rsid w:val="0026286E"/>
    <w:rsid w:val="002645A8"/>
    <w:rsid w:val="00265F49"/>
    <w:rsid w:val="00266EDD"/>
    <w:rsid w:val="002677BD"/>
    <w:rsid w:val="00276865"/>
    <w:rsid w:val="0028785A"/>
    <w:rsid w:val="00290AD1"/>
    <w:rsid w:val="0029433B"/>
    <w:rsid w:val="002947FE"/>
    <w:rsid w:val="00294EA3"/>
    <w:rsid w:val="002A200E"/>
    <w:rsid w:val="002B2E77"/>
    <w:rsid w:val="002C3385"/>
    <w:rsid w:val="002C40A4"/>
    <w:rsid w:val="002C4D7E"/>
    <w:rsid w:val="002C7258"/>
    <w:rsid w:val="002D20E8"/>
    <w:rsid w:val="002D3410"/>
    <w:rsid w:val="002D4D6F"/>
    <w:rsid w:val="002D5D8E"/>
    <w:rsid w:val="002D5D9B"/>
    <w:rsid w:val="002D6709"/>
    <w:rsid w:val="002D7893"/>
    <w:rsid w:val="002E5787"/>
    <w:rsid w:val="002F088B"/>
    <w:rsid w:val="002F0953"/>
    <w:rsid w:val="002F5B1A"/>
    <w:rsid w:val="002F6974"/>
    <w:rsid w:val="002F7F51"/>
    <w:rsid w:val="003003D7"/>
    <w:rsid w:val="00305444"/>
    <w:rsid w:val="0030F57F"/>
    <w:rsid w:val="003115DA"/>
    <w:rsid w:val="00312F2A"/>
    <w:rsid w:val="0031657E"/>
    <w:rsid w:val="0032421E"/>
    <w:rsid w:val="00325F15"/>
    <w:rsid w:val="0033076A"/>
    <w:rsid w:val="00332BB0"/>
    <w:rsid w:val="003343B0"/>
    <w:rsid w:val="0033467D"/>
    <w:rsid w:val="00335CC8"/>
    <w:rsid w:val="003370C1"/>
    <w:rsid w:val="00353087"/>
    <w:rsid w:val="00353401"/>
    <w:rsid w:val="003558A9"/>
    <w:rsid w:val="00355CE3"/>
    <w:rsid w:val="00359685"/>
    <w:rsid w:val="003601F5"/>
    <w:rsid w:val="00363AF8"/>
    <w:rsid w:val="0036599C"/>
    <w:rsid w:val="0037086A"/>
    <w:rsid w:val="003757DE"/>
    <w:rsid w:val="00375AC6"/>
    <w:rsid w:val="00376208"/>
    <w:rsid w:val="00377288"/>
    <w:rsid w:val="00391324"/>
    <w:rsid w:val="00396AB9"/>
    <w:rsid w:val="003A367E"/>
    <w:rsid w:val="003A5CF4"/>
    <w:rsid w:val="003A69BD"/>
    <w:rsid w:val="003A7246"/>
    <w:rsid w:val="003B3350"/>
    <w:rsid w:val="003B4DB0"/>
    <w:rsid w:val="003C1F9C"/>
    <w:rsid w:val="003D4CA1"/>
    <w:rsid w:val="003E6D38"/>
    <w:rsid w:val="003E71BF"/>
    <w:rsid w:val="003E7C40"/>
    <w:rsid w:val="003F0AF5"/>
    <w:rsid w:val="003F1839"/>
    <w:rsid w:val="003F4380"/>
    <w:rsid w:val="003F797F"/>
    <w:rsid w:val="00401ED0"/>
    <w:rsid w:val="00402FD8"/>
    <w:rsid w:val="004034F2"/>
    <w:rsid w:val="00403BEB"/>
    <w:rsid w:val="004074FE"/>
    <w:rsid w:val="004127E6"/>
    <w:rsid w:val="004165F2"/>
    <w:rsid w:val="004177F6"/>
    <w:rsid w:val="0042097C"/>
    <w:rsid w:val="004305F5"/>
    <w:rsid w:val="004342B2"/>
    <w:rsid w:val="00434E2D"/>
    <w:rsid w:val="00452103"/>
    <w:rsid w:val="004527D5"/>
    <w:rsid w:val="004530CC"/>
    <w:rsid w:val="00454771"/>
    <w:rsid w:val="00454E19"/>
    <w:rsid w:val="00457EF4"/>
    <w:rsid w:val="0046138A"/>
    <w:rsid w:val="00461DD4"/>
    <w:rsid w:val="00470C73"/>
    <w:rsid w:val="00470D78"/>
    <w:rsid w:val="00471EC5"/>
    <w:rsid w:val="00482EC5"/>
    <w:rsid w:val="004833BC"/>
    <w:rsid w:val="00485547"/>
    <w:rsid w:val="00493BC5"/>
    <w:rsid w:val="004A20E3"/>
    <w:rsid w:val="004A4EC4"/>
    <w:rsid w:val="004B0AD0"/>
    <w:rsid w:val="004B445B"/>
    <w:rsid w:val="004B5EF2"/>
    <w:rsid w:val="004B734B"/>
    <w:rsid w:val="004C03F3"/>
    <w:rsid w:val="004C1A54"/>
    <w:rsid w:val="004C574A"/>
    <w:rsid w:val="004C7C1B"/>
    <w:rsid w:val="004CAB3D"/>
    <w:rsid w:val="004D1202"/>
    <w:rsid w:val="004D17BA"/>
    <w:rsid w:val="004D73E3"/>
    <w:rsid w:val="004E1369"/>
    <w:rsid w:val="004E391C"/>
    <w:rsid w:val="004E6CC9"/>
    <w:rsid w:val="004E7B75"/>
    <w:rsid w:val="004F02A9"/>
    <w:rsid w:val="004F2B44"/>
    <w:rsid w:val="004F2E3C"/>
    <w:rsid w:val="004F3006"/>
    <w:rsid w:val="0050527C"/>
    <w:rsid w:val="00514B5F"/>
    <w:rsid w:val="005156BF"/>
    <w:rsid w:val="00527776"/>
    <w:rsid w:val="00530B6F"/>
    <w:rsid w:val="005358BB"/>
    <w:rsid w:val="0053D370"/>
    <w:rsid w:val="005403C7"/>
    <w:rsid w:val="005422DA"/>
    <w:rsid w:val="00554D27"/>
    <w:rsid w:val="00555941"/>
    <w:rsid w:val="00557B45"/>
    <w:rsid w:val="005620E4"/>
    <w:rsid w:val="00566170"/>
    <w:rsid w:val="005707B9"/>
    <w:rsid w:val="00571383"/>
    <w:rsid w:val="005732FE"/>
    <w:rsid w:val="005829C0"/>
    <w:rsid w:val="00583922"/>
    <w:rsid w:val="00585576"/>
    <w:rsid w:val="005966B1"/>
    <w:rsid w:val="00597838"/>
    <w:rsid w:val="00597CD7"/>
    <w:rsid w:val="00597D12"/>
    <w:rsid w:val="005A33E1"/>
    <w:rsid w:val="005A6AC1"/>
    <w:rsid w:val="005B18AB"/>
    <w:rsid w:val="005B2853"/>
    <w:rsid w:val="005B4692"/>
    <w:rsid w:val="005B5221"/>
    <w:rsid w:val="005B648C"/>
    <w:rsid w:val="005B7ADD"/>
    <w:rsid w:val="005C1B5D"/>
    <w:rsid w:val="005C2686"/>
    <w:rsid w:val="005D3BCA"/>
    <w:rsid w:val="005D4E3F"/>
    <w:rsid w:val="005D7679"/>
    <w:rsid w:val="005D7C3F"/>
    <w:rsid w:val="005D7E70"/>
    <w:rsid w:val="005E13C6"/>
    <w:rsid w:val="005E73F4"/>
    <w:rsid w:val="005F22C6"/>
    <w:rsid w:val="005F2423"/>
    <w:rsid w:val="005F3451"/>
    <w:rsid w:val="005F47C9"/>
    <w:rsid w:val="005F5CC8"/>
    <w:rsid w:val="005F6EDE"/>
    <w:rsid w:val="00601E0D"/>
    <w:rsid w:val="00603127"/>
    <w:rsid w:val="00606C48"/>
    <w:rsid w:val="00607C2E"/>
    <w:rsid w:val="00612622"/>
    <w:rsid w:val="0061287B"/>
    <w:rsid w:val="006154F6"/>
    <w:rsid w:val="006203FE"/>
    <w:rsid w:val="00624010"/>
    <w:rsid w:val="00630995"/>
    <w:rsid w:val="00643441"/>
    <w:rsid w:val="00644857"/>
    <w:rsid w:val="0064487D"/>
    <w:rsid w:val="006503E6"/>
    <w:rsid w:val="00650EFB"/>
    <w:rsid w:val="0065220F"/>
    <w:rsid w:val="00657840"/>
    <w:rsid w:val="00660FE4"/>
    <w:rsid w:val="00661069"/>
    <w:rsid w:val="00663730"/>
    <w:rsid w:val="00664919"/>
    <w:rsid w:val="00664C40"/>
    <w:rsid w:val="006673C9"/>
    <w:rsid w:val="00676171"/>
    <w:rsid w:val="00682644"/>
    <w:rsid w:val="0069205A"/>
    <w:rsid w:val="00694BEB"/>
    <w:rsid w:val="00697A1E"/>
    <w:rsid w:val="006A4638"/>
    <w:rsid w:val="006BD4E2"/>
    <w:rsid w:val="006C02AB"/>
    <w:rsid w:val="006C25CD"/>
    <w:rsid w:val="006D375F"/>
    <w:rsid w:val="006D4AC1"/>
    <w:rsid w:val="006D5AC4"/>
    <w:rsid w:val="006E107F"/>
    <w:rsid w:val="006E3CBA"/>
    <w:rsid w:val="006E64A4"/>
    <w:rsid w:val="006F04F2"/>
    <w:rsid w:val="006F3614"/>
    <w:rsid w:val="00701518"/>
    <w:rsid w:val="00705D83"/>
    <w:rsid w:val="00706558"/>
    <w:rsid w:val="007155FA"/>
    <w:rsid w:val="0071633E"/>
    <w:rsid w:val="00716497"/>
    <w:rsid w:val="00716556"/>
    <w:rsid w:val="00717679"/>
    <w:rsid w:val="00721D62"/>
    <w:rsid w:val="007303F2"/>
    <w:rsid w:val="00731E82"/>
    <w:rsid w:val="0073292A"/>
    <w:rsid w:val="007363E6"/>
    <w:rsid w:val="007370B5"/>
    <w:rsid w:val="00737873"/>
    <w:rsid w:val="007501BF"/>
    <w:rsid w:val="007553B6"/>
    <w:rsid w:val="00757042"/>
    <w:rsid w:val="007634EE"/>
    <w:rsid w:val="00763825"/>
    <w:rsid w:val="00765281"/>
    <w:rsid w:val="007679EC"/>
    <w:rsid w:val="00773528"/>
    <w:rsid w:val="00773A58"/>
    <w:rsid w:val="0077590E"/>
    <w:rsid w:val="007799A1"/>
    <w:rsid w:val="00783193"/>
    <w:rsid w:val="0078628E"/>
    <w:rsid w:val="00786530"/>
    <w:rsid w:val="00787A6C"/>
    <w:rsid w:val="00793526"/>
    <w:rsid w:val="007A3B23"/>
    <w:rsid w:val="007A673B"/>
    <w:rsid w:val="007B4315"/>
    <w:rsid w:val="007B6419"/>
    <w:rsid w:val="007C5246"/>
    <w:rsid w:val="007C733A"/>
    <w:rsid w:val="007D4CE3"/>
    <w:rsid w:val="007D6083"/>
    <w:rsid w:val="007E0EA6"/>
    <w:rsid w:val="007E37E9"/>
    <w:rsid w:val="007E50F1"/>
    <w:rsid w:val="007F1B53"/>
    <w:rsid w:val="007F250D"/>
    <w:rsid w:val="007F2A22"/>
    <w:rsid w:val="007F66C1"/>
    <w:rsid w:val="007F6F34"/>
    <w:rsid w:val="00800077"/>
    <w:rsid w:val="00804C90"/>
    <w:rsid w:val="0081062D"/>
    <w:rsid w:val="00812B83"/>
    <w:rsid w:val="00816A8A"/>
    <w:rsid w:val="00817A85"/>
    <w:rsid w:val="00820459"/>
    <w:rsid w:val="00820D79"/>
    <w:rsid w:val="00821912"/>
    <w:rsid w:val="00824A07"/>
    <w:rsid w:val="00826637"/>
    <w:rsid w:val="0082AED6"/>
    <w:rsid w:val="0083227F"/>
    <w:rsid w:val="008322DB"/>
    <w:rsid w:val="00833F60"/>
    <w:rsid w:val="00837D1E"/>
    <w:rsid w:val="00841152"/>
    <w:rsid w:val="00841964"/>
    <w:rsid w:val="008456EE"/>
    <w:rsid w:val="00852D1E"/>
    <w:rsid w:val="00853D2B"/>
    <w:rsid w:val="008640A2"/>
    <w:rsid w:val="00865494"/>
    <w:rsid w:val="00870BD0"/>
    <w:rsid w:val="0088542B"/>
    <w:rsid w:val="00885439"/>
    <w:rsid w:val="00890ED3"/>
    <w:rsid w:val="00892051"/>
    <w:rsid w:val="00897FEF"/>
    <w:rsid w:val="008A2C20"/>
    <w:rsid w:val="008A4A3F"/>
    <w:rsid w:val="008A5A55"/>
    <w:rsid w:val="008B07F0"/>
    <w:rsid w:val="008B42BC"/>
    <w:rsid w:val="008D7381"/>
    <w:rsid w:val="008DCEB8"/>
    <w:rsid w:val="008E0F00"/>
    <w:rsid w:val="009054DB"/>
    <w:rsid w:val="00906995"/>
    <w:rsid w:val="00906D88"/>
    <w:rsid w:val="00907494"/>
    <w:rsid w:val="009157B8"/>
    <w:rsid w:val="009243B3"/>
    <w:rsid w:val="0093047D"/>
    <w:rsid w:val="00935570"/>
    <w:rsid w:val="0094033F"/>
    <w:rsid w:val="00943431"/>
    <w:rsid w:val="009440B5"/>
    <w:rsid w:val="00944298"/>
    <w:rsid w:val="00944572"/>
    <w:rsid w:val="0095093C"/>
    <w:rsid w:val="0095347D"/>
    <w:rsid w:val="00953F93"/>
    <w:rsid w:val="0096FE06"/>
    <w:rsid w:val="00970649"/>
    <w:rsid w:val="00971E43"/>
    <w:rsid w:val="00974B42"/>
    <w:rsid w:val="009815C5"/>
    <w:rsid w:val="009849F5"/>
    <w:rsid w:val="00986266"/>
    <w:rsid w:val="0099785E"/>
    <w:rsid w:val="009A0A32"/>
    <w:rsid w:val="009A6169"/>
    <w:rsid w:val="009A63C2"/>
    <w:rsid w:val="009B1C0D"/>
    <w:rsid w:val="009B3821"/>
    <w:rsid w:val="009B78FB"/>
    <w:rsid w:val="009C6B2F"/>
    <w:rsid w:val="009E2EF2"/>
    <w:rsid w:val="009E3AEA"/>
    <w:rsid w:val="009F7C1B"/>
    <w:rsid w:val="00A1061D"/>
    <w:rsid w:val="00A21DBC"/>
    <w:rsid w:val="00A23648"/>
    <w:rsid w:val="00A24B37"/>
    <w:rsid w:val="00A255BD"/>
    <w:rsid w:val="00A33E21"/>
    <w:rsid w:val="00A426A2"/>
    <w:rsid w:val="00A4277D"/>
    <w:rsid w:val="00A43EBE"/>
    <w:rsid w:val="00A54C17"/>
    <w:rsid w:val="00A54F85"/>
    <w:rsid w:val="00A61446"/>
    <w:rsid w:val="00A64C41"/>
    <w:rsid w:val="00A733CA"/>
    <w:rsid w:val="00A77CC7"/>
    <w:rsid w:val="00A77E90"/>
    <w:rsid w:val="00A823CE"/>
    <w:rsid w:val="00A833F6"/>
    <w:rsid w:val="00A8B2BB"/>
    <w:rsid w:val="00A90111"/>
    <w:rsid w:val="00A91F34"/>
    <w:rsid w:val="00A92CDA"/>
    <w:rsid w:val="00AA41CB"/>
    <w:rsid w:val="00AA5ED5"/>
    <w:rsid w:val="00AA7641"/>
    <w:rsid w:val="00AB1809"/>
    <w:rsid w:val="00AB3CD6"/>
    <w:rsid w:val="00AB68CB"/>
    <w:rsid w:val="00AC2F75"/>
    <w:rsid w:val="00AC5627"/>
    <w:rsid w:val="00AD447C"/>
    <w:rsid w:val="00AD6ED9"/>
    <w:rsid w:val="00AE0877"/>
    <w:rsid w:val="00AE7459"/>
    <w:rsid w:val="00AF0215"/>
    <w:rsid w:val="00B00B10"/>
    <w:rsid w:val="00B020F0"/>
    <w:rsid w:val="00B03876"/>
    <w:rsid w:val="00B114F8"/>
    <w:rsid w:val="00B1607F"/>
    <w:rsid w:val="00B17E16"/>
    <w:rsid w:val="00B254AF"/>
    <w:rsid w:val="00B27104"/>
    <w:rsid w:val="00B277F6"/>
    <w:rsid w:val="00B33D93"/>
    <w:rsid w:val="00B401B1"/>
    <w:rsid w:val="00B42E39"/>
    <w:rsid w:val="00B439C2"/>
    <w:rsid w:val="00B50F70"/>
    <w:rsid w:val="00B523CF"/>
    <w:rsid w:val="00B52768"/>
    <w:rsid w:val="00B53E2C"/>
    <w:rsid w:val="00B55803"/>
    <w:rsid w:val="00B6111E"/>
    <w:rsid w:val="00B62160"/>
    <w:rsid w:val="00B72F0E"/>
    <w:rsid w:val="00B73459"/>
    <w:rsid w:val="00B7517D"/>
    <w:rsid w:val="00B8115D"/>
    <w:rsid w:val="00B8239B"/>
    <w:rsid w:val="00B90449"/>
    <w:rsid w:val="00B94240"/>
    <w:rsid w:val="00BA13FD"/>
    <w:rsid w:val="00BA6EC5"/>
    <w:rsid w:val="00BB1621"/>
    <w:rsid w:val="00BB3F2E"/>
    <w:rsid w:val="00BB501B"/>
    <w:rsid w:val="00BB76DB"/>
    <w:rsid w:val="00BC02C7"/>
    <w:rsid w:val="00BC313C"/>
    <w:rsid w:val="00BC3656"/>
    <w:rsid w:val="00BD2AA2"/>
    <w:rsid w:val="00BD64DC"/>
    <w:rsid w:val="00BE2857"/>
    <w:rsid w:val="00BF3BBD"/>
    <w:rsid w:val="00BF82D9"/>
    <w:rsid w:val="00C01105"/>
    <w:rsid w:val="00C06724"/>
    <w:rsid w:val="00C07A5F"/>
    <w:rsid w:val="00C10005"/>
    <w:rsid w:val="00C107B5"/>
    <w:rsid w:val="00C11E8F"/>
    <w:rsid w:val="00C12DF5"/>
    <w:rsid w:val="00C165BD"/>
    <w:rsid w:val="00C16858"/>
    <w:rsid w:val="00C17E18"/>
    <w:rsid w:val="00C20B0C"/>
    <w:rsid w:val="00C22946"/>
    <w:rsid w:val="00C24D88"/>
    <w:rsid w:val="00C2773B"/>
    <w:rsid w:val="00C31B5D"/>
    <w:rsid w:val="00C3339B"/>
    <w:rsid w:val="00C33637"/>
    <w:rsid w:val="00C36358"/>
    <w:rsid w:val="00C37138"/>
    <w:rsid w:val="00C371F4"/>
    <w:rsid w:val="00C3759E"/>
    <w:rsid w:val="00C4485F"/>
    <w:rsid w:val="00C451FA"/>
    <w:rsid w:val="00C50B71"/>
    <w:rsid w:val="00C52C2C"/>
    <w:rsid w:val="00C550CC"/>
    <w:rsid w:val="00C61321"/>
    <w:rsid w:val="00C626BE"/>
    <w:rsid w:val="00C74515"/>
    <w:rsid w:val="00C77060"/>
    <w:rsid w:val="00C906C7"/>
    <w:rsid w:val="00C963FF"/>
    <w:rsid w:val="00C979BC"/>
    <w:rsid w:val="00CA03D0"/>
    <w:rsid w:val="00CA2789"/>
    <w:rsid w:val="00CB1F3E"/>
    <w:rsid w:val="00CB2DBE"/>
    <w:rsid w:val="00CB46DC"/>
    <w:rsid w:val="00CB6429"/>
    <w:rsid w:val="00CC5185"/>
    <w:rsid w:val="00CC67B4"/>
    <w:rsid w:val="00CD0BC4"/>
    <w:rsid w:val="00CD14F3"/>
    <w:rsid w:val="00CD7DC8"/>
    <w:rsid w:val="00CE3399"/>
    <w:rsid w:val="00CF1A6D"/>
    <w:rsid w:val="00CF3307"/>
    <w:rsid w:val="00CF4E96"/>
    <w:rsid w:val="00CF507A"/>
    <w:rsid w:val="00CF543B"/>
    <w:rsid w:val="00D04870"/>
    <w:rsid w:val="00D07835"/>
    <w:rsid w:val="00D111A2"/>
    <w:rsid w:val="00D14AC3"/>
    <w:rsid w:val="00D16C5A"/>
    <w:rsid w:val="00D20A26"/>
    <w:rsid w:val="00D211BE"/>
    <w:rsid w:val="00D249B3"/>
    <w:rsid w:val="00D25289"/>
    <w:rsid w:val="00D26CF6"/>
    <w:rsid w:val="00D27D15"/>
    <w:rsid w:val="00D33A4A"/>
    <w:rsid w:val="00D477AA"/>
    <w:rsid w:val="00D47A7E"/>
    <w:rsid w:val="00D518F9"/>
    <w:rsid w:val="00D57D50"/>
    <w:rsid w:val="00D60E81"/>
    <w:rsid w:val="00D61065"/>
    <w:rsid w:val="00D61A20"/>
    <w:rsid w:val="00D62881"/>
    <w:rsid w:val="00D629D3"/>
    <w:rsid w:val="00D639C6"/>
    <w:rsid w:val="00D71FAB"/>
    <w:rsid w:val="00D761D7"/>
    <w:rsid w:val="00D777DF"/>
    <w:rsid w:val="00D82CB6"/>
    <w:rsid w:val="00D8736B"/>
    <w:rsid w:val="00D9107B"/>
    <w:rsid w:val="00D91AFE"/>
    <w:rsid w:val="00D94142"/>
    <w:rsid w:val="00D9476C"/>
    <w:rsid w:val="00D95E5E"/>
    <w:rsid w:val="00DA22B4"/>
    <w:rsid w:val="00DA791D"/>
    <w:rsid w:val="00DB4C61"/>
    <w:rsid w:val="00DB4C66"/>
    <w:rsid w:val="00DB5A8A"/>
    <w:rsid w:val="00DB6D1A"/>
    <w:rsid w:val="00DC0FB9"/>
    <w:rsid w:val="00DC2E98"/>
    <w:rsid w:val="00DC7149"/>
    <w:rsid w:val="00DE55B7"/>
    <w:rsid w:val="00DE5A05"/>
    <w:rsid w:val="00DE6873"/>
    <w:rsid w:val="00DE6B99"/>
    <w:rsid w:val="00DE7CA9"/>
    <w:rsid w:val="00DF33D2"/>
    <w:rsid w:val="00DF46CF"/>
    <w:rsid w:val="00E01A2E"/>
    <w:rsid w:val="00E0284B"/>
    <w:rsid w:val="00E132ED"/>
    <w:rsid w:val="00E1607A"/>
    <w:rsid w:val="00E17922"/>
    <w:rsid w:val="00E21AD7"/>
    <w:rsid w:val="00E2382E"/>
    <w:rsid w:val="00E2591A"/>
    <w:rsid w:val="00E300B0"/>
    <w:rsid w:val="00E3736D"/>
    <w:rsid w:val="00E3767B"/>
    <w:rsid w:val="00E37E35"/>
    <w:rsid w:val="00E41549"/>
    <w:rsid w:val="00E5428A"/>
    <w:rsid w:val="00E55B33"/>
    <w:rsid w:val="00E57A65"/>
    <w:rsid w:val="00E61421"/>
    <w:rsid w:val="00E61A0C"/>
    <w:rsid w:val="00E632E1"/>
    <w:rsid w:val="00E74A78"/>
    <w:rsid w:val="00E7C2CD"/>
    <w:rsid w:val="00E87D02"/>
    <w:rsid w:val="00EA032C"/>
    <w:rsid w:val="00EA3690"/>
    <w:rsid w:val="00EB278B"/>
    <w:rsid w:val="00EB48F0"/>
    <w:rsid w:val="00EB7B4F"/>
    <w:rsid w:val="00ED082B"/>
    <w:rsid w:val="00ED15AF"/>
    <w:rsid w:val="00ED166A"/>
    <w:rsid w:val="00ED27EE"/>
    <w:rsid w:val="00ED3157"/>
    <w:rsid w:val="00ED44A4"/>
    <w:rsid w:val="00ED4C4B"/>
    <w:rsid w:val="00ED68F3"/>
    <w:rsid w:val="00ED6F67"/>
    <w:rsid w:val="00EE0195"/>
    <w:rsid w:val="00EE38A0"/>
    <w:rsid w:val="00EE39E4"/>
    <w:rsid w:val="00EE79B1"/>
    <w:rsid w:val="00EF35C5"/>
    <w:rsid w:val="00F02087"/>
    <w:rsid w:val="00F031CA"/>
    <w:rsid w:val="00F04456"/>
    <w:rsid w:val="00F05558"/>
    <w:rsid w:val="00F05C8C"/>
    <w:rsid w:val="00F1011E"/>
    <w:rsid w:val="00F130DD"/>
    <w:rsid w:val="00F15A2E"/>
    <w:rsid w:val="00F20B16"/>
    <w:rsid w:val="00F21254"/>
    <w:rsid w:val="00F274FD"/>
    <w:rsid w:val="00F3125C"/>
    <w:rsid w:val="00F4318E"/>
    <w:rsid w:val="00F445DC"/>
    <w:rsid w:val="00F46A14"/>
    <w:rsid w:val="00F508E7"/>
    <w:rsid w:val="00F50993"/>
    <w:rsid w:val="00F538C9"/>
    <w:rsid w:val="00F57E56"/>
    <w:rsid w:val="00F609E1"/>
    <w:rsid w:val="00F61EFC"/>
    <w:rsid w:val="00F6207A"/>
    <w:rsid w:val="00F62138"/>
    <w:rsid w:val="00F70C89"/>
    <w:rsid w:val="00F71D17"/>
    <w:rsid w:val="00F7226C"/>
    <w:rsid w:val="00F730C7"/>
    <w:rsid w:val="00F90FDA"/>
    <w:rsid w:val="00F91BC5"/>
    <w:rsid w:val="00FA0971"/>
    <w:rsid w:val="00FB32EB"/>
    <w:rsid w:val="00FB5AA5"/>
    <w:rsid w:val="00FB7C0F"/>
    <w:rsid w:val="00FC1C78"/>
    <w:rsid w:val="00FC2CC1"/>
    <w:rsid w:val="00FD5325"/>
    <w:rsid w:val="00FD5C51"/>
    <w:rsid w:val="00FE6678"/>
    <w:rsid w:val="00FE6DEC"/>
    <w:rsid w:val="00FEE7BF"/>
    <w:rsid w:val="00FF3F54"/>
    <w:rsid w:val="01039A17"/>
    <w:rsid w:val="01072452"/>
    <w:rsid w:val="0111C4BA"/>
    <w:rsid w:val="01134181"/>
    <w:rsid w:val="01154169"/>
    <w:rsid w:val="011F5042"/>
    <w:rsid w:val="01333FAC"/>
    <w:rsid w:val="014E4402"/>
    <w:rsid w:val="01547B0B"/>
    <w:rsid w:val="01555634"/>
    <w:rsid w:val="0155B701"/>
    <w:rsid w:val="015B4922"/>
    <w:rsid w:val="015FC50B"/>
    <w:rsid w:val="0168CAE6"/>
    <w:rsid w:val="016CC720"/>
    <w:rsid w:val="0174648E"/>
    <w:rsid w:val="01756D50"/>
    <w:rsid w:val="0181C712"/>
    <w:rsid w:val="0182DBE0"/>
    <w:rsid w:val="018895E8"/>
    <w:rsid w:val="019C79A1"/>
    <w:rsid w:val="01A0A70F"/>
    <w:rsid w:val="01A1E61E"/>
    <w:rsid w:val="01A20D09"/>
    <w:rsid w:val="01ADA5DC"/>
    <w:rsid w:val="01AEACF4"/>
    <w:rsid w:val="01B03433"/>
    <w:rsid w:val="01B75FEA"/>
    <w:rsid w:val="01B967DE"/>
    <w:rsid w:val="01CF56E7"/>
    <w:rsid w:val="01D6F969"/>
    <w:rsid w:val="01D775C9"/>
    <w:rsid w:val="01D84900"/>
    <w:rsid w:val="01DC5A50"/>
    <w:rsid w:val="01E1EBC3"/>
    <w:rsid w:val="01FB4ACD"/>
    <w:rsid w:val="0201D463"/>
    <w:rsid w:val="02073B3E"/>
    <w:rsid w:val="02089F62"/>
    <w:rsid w:val="020A49CF"/>
    <w:rsid w:val="020B7E54"/>
    <w:rsid w:val="02100F71"/>
    <w:rsid w:val="02120AFB"/>
    <w:rsid w:val="021FDC07"/>
    <w:rsid w:val="0225829F"/>
    <w:rsid w:val="022C5F36"/>
    <w:rsid w:val="023FF726"/>
    <w:rsid w:val="024A73E7"/>
    <w:rsid w:val="0257459F"/>
    <w:rsid w:val="0268B3EB"/>
    <w:rsid w:val="0269738F"/>
    <w:rsid w:val="027AA38E"/>
    <w:rsid w:val="027D16F4"/>
    <w:rsid w:val="027E531E"/>
    <w:rsid w:val="028098FB"/>
    <w:rsid w:val="028136C1"/>
    <w:rsid w:val="0287465D"/>
    <w:rsid w:val="02898D9D"/>
    <w:rsid w:val="029CC778"/>
    <w:rsid w:val="02A09C56"/>
    <w:rsid w:val="02A146DA"/>
    <w:rsid w:val="02A2DCE5"/>
    <w:rsid w:val="02AB5BD6"/>
    <w:rsid w:val="02AB9CC1"/>
    <w:rsid w:val="02AE3A67"/>
    <w:rsid w:val="02C86428"/>
    <w:rsid w:val="02CE898C"/>
    <w:rsid w:val="02D613B1"/>
    <w:rsid w:val="02DC0DC2"/>
    <w:rsid w:val="02DED311"/>
    <w:rsid w:val="02E14F6E"/>
    <w:rsid w:val="02EE28E1"/>
    <w:rsid w:val="02F3FFD0"/>
    <w:rsid w:val="02FEAD2A"/>
    <w:rsid w:val="0301E130"/>
    <w:rsid w:val="031E64C4"/>
    <w:rsid w:val="03215AE7"/>
    <w:rsid w:val="03364A5D"/>
    <w:rsid w:val="0344FFAC"/>
    <w:rsid w:val="034773B3"/>
    <w:rsid w:val="034A5C53"/>
    <w:rsid w:val="035053D4"/>
    <w:rsid w:val="0366376C"/>
    <w:rsid w:val="036F70F4"/>
    <w:rsid w:val="037C8063"/>
    <w:rsid w:val="0381B7F1"/>
    <w:rsid w:val="03919A6B"/>
    <w:rsid w:val="039B16C5"/>
    <w:rsid w:val="039B7F47"/>
    <w:rsid w:val="03A3254C"/>
    <w:rsid w:val="03A5C2AF"/>
    <w:rsid w:val="03AB9F2F"/>
    <w:rsid w:val="03B3DE90"/>
    <w:rsid w:val="03B46672"/>
    <w:rsid w:val="03C94E5B"/>
    <w:rsid w:val="03C9A7B9"/>
    <w:rsid w:val="03E7302F"/>
    <w:rsid w:val="03E8B3E6"/>
    <w:rsid w:val="03ECD181"/>
    <w:rsid w:val="03ED0210"/>
    <w:rsid w:val="03F89931"/>
    <w:rsid w:val="03F9E2A1"/>
    <w:rsid w:val="03FF1B23"/>
    <w:rsid w:val="0407C263"/>
    <w:rsid w:val="040A2D90"/>
    <w:rsid w:val="040AE501"/>
    <w:rsid w:val="041014DE"/>
    <w:rsid w:val="04123A6B"/>
    <w:rsid w:val="0414AA21"/>
    <w:rsid w:val="04270D8B"/>
    <w:rsid w:val="042E7C59"/>
    <w:rsid w:val="0434622D"/>
    <w:rsid w:val="043735D2"/>
    <w:rsid w:val="043E69A9"/>
    <w:rsid w:val="0444E1BF"/>
    <w:rsid w:val="044A0AC8"/>
    <w:rsid w:val="044A3F2F"/>
    <w:rsid w:val="044F5D05"/>
    <w:rsid w:val="04511F53"/>
    <w:rsid w:val="045814FB"/>
    <w:rsid w:val="045CB701"/>
    <w:rsid w:val="04655AEF"/>
    <w:rsid w:val="046FD8DD"/>
    <w:rsid w:val="04750C09"/>
    <w:rsid w:val="047AB41D"/>
    <w:rsid w:val="047ABD5C"/>
    <w:rsid w:val="049056B4"/>
    <w:rsid w:val="04A537AC"/>
    <w:rsid w:val="04B1A4E1"/>
    <w:rsid w:val="04BD7434"/>
    <w:rsid w:val="04C3AE74"/>
    <w:rsid w:val="04C90473"/>
    <w:rsid w:val="04CEE388"/>
    <w:rsid w:val="04CF618C"/>
    <w:rsid w:val="04D53D05"/>
    <w:rsid w:val="04E39C30"/>
    <w:rsid w:val="04E59374"/>
    <w:rsid w:val="04EF31CF"/>
    <w:rsid w:val="04F2243C"/>
    <w:rsid w:val="04FEB35B"/>
    <w:rsid w:val="04FF12F4"/>
    <w:rsid w:val="05074894"/>
    <w:rsid w:val="050B5E0E"/>
    <w:rsid w:val="050B80B1"/>
    <w:rsid w:val="0516202C"/>
    <w:rsid w:val="051E878E"/>
    <w:rsid w:val="052D52E9"/>
    <w:rsid w:val="05351DE7"/>
    <w:rsid w:val="053B1723"/>
    <w:rsid w:val="053B5D60"/>
    <w:rsid w:val="053F5F32"/>
    <w:rsid w:val="0541A811"/>
    <w:rsid w:val="05464F2B"/>
    <w:rsid w:val="05546A3E"/>
    <w:rsid w:val="0554F431"/>
    <w:rsid w:val="055FB702"/>
    <w:rsid w:val="056E334F"/>
    <w:rsid w:val="0579A9D2"/>
    <w:rsid w:val="0579D2C0"/>
    <w:rsid w:val="0583FF41"/>
    <w:rsid w:val="058816E7"/>
    <w:rsid w:val="058B4BAB"/>
    <w:rsid w:val="0596C08B"/>
    <w:rsid w:val="059AA5C4"/>
    <w:rsid w:val="05A0D299"/>
    <w:rsid w:val="05A5AB71"/>
    <w:rsid w:val="05A68ED1"/>
    <w:rsid w:val="05C4EB69"/>
    <w:rsid w:val="05CDDED4"/>
    <w:rsid w:val="05D00211"/>
    <w:rsid w:val="05D6CA7E"/>
    <w:rsid w:val="05D76583"/>
    <w:rsid w:val="05F47D25"/>
    <w:rsid w:val="05FBB8F5"/>
    <w:rsid w:val="05FD1816"/>
    <w:rsid w:val="0603AA55"/>
    <w:rsid w:val="06097EAE"/>
    <w:rsid w:val="061854CB"/>
    <w:rsid w:val="0621D5EA"/>
    <w:rsid w:val="062563D1"/>
    <w:rsid w:val="062BDA09"/>
    <w:rsid w:val="06344412"/>
    <w:rsid w:val="06362BE3"/>
    <w:rsid w:val="06367603"/>
    <w:rsid w:val="06390BE0"/>
    <w:rsid w:val="06547929"/>
    <w:rsid w:val="0666710A"/>
    <w:rsid w:val="06726E85"/>
    <w:rsid w:val="067AB09F"/>
    <w:rsid w:val="067DCA0B"/>
    <w:rsid w:val="06906E5E"/>
    <w:rsid w:val="0694C616"/>
    <w:rsid w:val="0696C11F"/>
    <w:rsid w:val="06A0FD85"/>
    <w:rsid w:val="06A123E7"/>
    <w:rsid w:val="06A9F803"/>
    <w:rsid w:val="06CBC0CB"/>
    <w:rsid w:val="06CE6650"/>
    <w:rsid w:val="06CEEB85"/>
    <w:rsid w:val="06D06AB4"/>
    <w:rsid w:val="06D196F3"/>
    <w:rsid w:val="06D375C5"/>
    <w:rsid w:val="06D87E8A"/>
    <w:rsid w:val="06E866F9"/>
    <w:rsid w:val="06FC6D7B"/>
    <w:rsid w:val="06FC90EE"/>
    <w:rsid w:val="06FD946A"/>
    <w:rsid w:val="06FF1268"/>
    <w:rsid w:val="070E59A7"/>
    <w:rsid w:val="0710A120"/>
    <w:rsid w:val="0716D7D7"/>
    <w:rsid w:val="07203895"/>
    <w:rsid w:val="0721707A"/>
    <w:rsid w:val="07251ABC"/>
    <w:rsid w:val="072FE94C"/>
    <w:rsid w:val="0730982C"/>
    <w:rsid w:val="073136AD"/>
    <w:rsid w:val="0731D8AA"/>
    <w:rsid w:val="073B9DB4"/>
    <w:rsid w:val="07428B03"/>
    <w:rsid w:val="07513913"/>
    <w:rsid w:val="07555B34"/>
    <w:rsid w:val="0755E2C3"/>
    <w:rsid w:val="075CC051"/>
    <w:rsid w:val="075D147E"/>
    <w:rsid w:val="07642529"/>
    <w:rsid w:val="07689898"/>
    <w:rsid w:val="0769E4EE"/>
    <w:rsid w:val="077E87B0"/>
    <w:rsid w:val="077EE588"/>
    <w:rsid w:val="0780A9A3"/>
    <w:rsid w:val="07811F6D"/>
    <w:rsid w:val="078C0FB9"/>
    <w:rsid w:val="079CD621"/>
    <w:rsid w:val="07A37FA0"/>
    <w:rsid w:val="07A68DD5"/>
    <w:rsid w:val="07AF74D4"/>
    <w:rsid w:val="07B1F4C6"/>
    <w:rsid w:val="07B31E6F"/>
    <w:rsid w:val="07BD124E"/>
    <w:rsid w:val="07BF71EA"/>
    <w:rsid w:val="07C27BBC"/>
    <w:rsid w:val="07C2CBE6"/>
    <w:rsid w:val="07CEE670"/>
    <w:rsid w:val="07D277A6"/>
    <w:rsid w:val="07D3A7B0"/>
    <w:rsid w:val="07DDC8D1"/>
    <w:rsid w:val="07E714D1"/>
    <w:rsid w:val="080A430D"/>
    <w:rsid w:val="08129F79"/>
    <w:rsid w:val="0814D74F"/>
    <w:rsid w:val="08187335"/>
    <w:rsid w:val="081F1906"/>
    <w:rsid w:val="08225D45"/>
    <w:rsid w:val="083434D8"/>
    <w:rsid w:val="0835BA1C"/>
    <w:rsid w:val="0836E3C3"/>
    <w:rsid w:val="083D6D0B"/>
    <w:rsid w:val="084C37E3"/>
    <w:rsid w:val="0866A98A"/>
    <w:rsid w:val="08731EC9"/>
    <w:rsid w:val="0875AEE4"/>
    <w:rsid w:val="0880FC52"/>
    <w:rsid w:val="08AFCDC1"/>
    <w:rsid w:val="08B8D1D5"/>
    <w:rsid w:val="08BFA847"/>
    <w:rsid w:val="08BFB7A9"/>
    <w:rsid w:val="08C64468"/>
    <w:rsid w:val="08D2362A"/>
    <w:rsid w:val="08E10E5C"/>
    <w:rsid w:val="08E168A1"/>
    <w:rsid w:val="08E93E00"/>
    <w:rsid w:val="08EFAA0F"/>
    <w:rsid w:val="08F1F9C8"/>
    <w:rsid w:val="08F25ABD"/>
    <w:rsid w:val="09175A7F"/>
    <w:rsid w:val="0918DC3D"/>
    <w:rsid w:val="09206090"/>
    <w:rsid w:val="09206527"/>
    <w:rsid w:val="09334888"/>
    <w:rsid w:val="094897D9"/>
    <w:rsid w:val="094CFCCC"/>
    <w:rsid w:val="094D932C"/>
    <w:rsid w:val="09538A0A"/>
    <w:rsid w:val="095765A2"/>
    <w:rsid w:val="095933F6"/>
    <w:rsid w:val="095E9C47"/>
    <w:rsid w:val="095FBEB3"/>
    <w:rsid w:val="096BEB5A"/>
    <w:rsid w:val="096C7CC9"/>
    <w:rsid w:val="09724AF7"/>
    <w:rsid w:val="0975BFC0"/>
    <w:rsid w:val="098461ED"/>
    <w:rsid w:val="0988B3FE"/>
    <w:rsid w:val="0988EC7C"/>
    <w:rsid w:val="098C8E4F"/>
    <w:rsid w:val="099202A8"/>
    <w:rsid w:val="0998A5A1"/>
    <w:rsid w:val="09A8833F"/>
    <w:rsid w:val="09B3CA07"/>
    <w:rsid w:val="09B75B5E"/>
    <w:rsid w:val="09C71F57"/>
    <w:rsid w:val="09CAFDA1"/>
    <w:rsid w:val="09CDD89A"/>
    <w:rsid w:val="09CF73ED"/>
    <w:rsid w:val="09D6DD28"/>
    <w:rsid w:val="09DECE39"/>
    <w:rsid w:val="09E2388D"/>
    <w:rsid w:val="09E357EE"/>
    <w:rsid w:val="09E988FE"/>
    <w:rsid w:val="09F24A07"/>
    <w:rsid w:val="09F370CE"/>
    <w:rsid w:val="09F822FA"/>
    <w:rsid w:val="09FAF9B2"/>
    <w:rsid w:val="0A068935"/>
    <w:rsid w:val="0A0B13D4"/>
    <w:rsid w:val="0A0B1687"/>
    <w:rsid w:val="0A0DD649"/>
    <w:rsid w:val="0A195EC5"/>
    <w:rsid w:val="0A22C84A"/>
    <w:rsid w:val="0A32E2BD"/>
    <w:rsid w:val="0A4FE6FF"/>
    <w:rsid w:val="0A59C38A"/>
    <w:rsid w:val="0A59D89E"/>
    <w:rsid w:val="0A5C953E"/>
    <w:rsid w:val="0A5CBDCF"/>
    <w:rsid w:val="0A5E66D7"/>
    <w:rsid w:val="0A6A8DA1"/>
    <w:rsid w:val="0A7D1D10"/>
    <w:rsid w:val="0A84A1EE"/>
    <w:rsid w:val="0A8595D3"/>
    <w:rsid w:val="0A8A8CB6"/>
    <w:rsid w:val="0A8E553B"/>
    <w:rsid w:val="0A8E8AF3"/>
    <w:rsid w:val="0A9BE477"/>
    <w:rsid w:val="0A9E36BE"/>
    <w:rsid w:val="0AA0C02E"/>
    <w:rsid w:val="0AA0C780"/>
    <w:rsid w:val="0AA54EC6"/>
    <w:rsid w:val="0AA6361B"/>
    <w:rsid w:val="0AAF2E34"/>
    <w:rsid w:val="0AC33C8E"/>
    <w:rsid w:val="0AC3930B"/>
    <w:rsid w:val="0ACAD5B8"/>
    <w:rsid w:val="0ADD6B1E"/>
    <w:rsid w:val="0AE22983"/>
    <w:rsid w:val="0AE8CD2D"/>
    <w:rsid w:val="0AEC6157"/>
    <w:rsid w:val="0AEFF632"/>
    <w:rsid w:val="0AF6709C"/>
    <w:rsid w:val="0AF67BC6"/>
    <w:rsid w:val="0AF91F40"/>
    <w:rsid w:val="0AFC13E7"/>
    <w:rsid w:val="0AFE0547"/>
    <w:rsid w:val="0B053C6B"/>
    <w:rsid w:val="0B054B3F"/>
    <w:rsid w:val="0B1AD09E"/>
    <w:rsid w:val="0B205261"/>
    <w:rsid w:val="0B45D5E4"/>
    <w:rsid w:val="0B4F4609"/>
    <w:rsid w:val="0B50060B"/>
    <w:rsid w:val="0B554108"/>
    <w:rsid w:val="0B59B6AE"/>
    <w:rsid w:val="0B625ECF"/>
    <w:rsid w:val="0B633B74"/>
    <w:rsid w:val="0B647A1F"/>
    <w:rsid w:val="0B689B10"/>
    <w:rsid w:val="0B7B42D4"/>
    <w:rsid w:val="0B7D9DEC"/>
    <w:rsid w:val="0B970831"/>
    <w:rsid w:val="0BA053D5"/>
    <w:rsid w:val="0BAFE1E3"/>
    <w:rsid w:val="0BB1039F"/>
    <w:rsid w:val="0BB33F26"/>
    <w:rsid w:val="0BB49641"/>
    <w:rsid w:val="0BBCD2C0"/>
    <w:rsid w:val="0BC9CBA4"/>
    <w:rsid w:val="0BCD5F8D"/>
    <w:rsid w:val="0BD4283F"/>
    <w:rsid w:val="0BD6111F"/>
    <w:rsid w:val="0BE8C035"/>
    <w:rsid w:val="0BF07297"/>
    <w:rsid w:val="0C1B7D1C"/>
    <w:rsid w:val="0C32275B"/>
    <w:rsid w:val="0C3564EE"/>
    <w:rsid w:val="0C3E3A7B"/>
    <w:rsid w:val="0C479A20"/>
    <w:rsid w:val="0C552352"/>
    <w:rsid w:val="0C5B1389"/>
    <w:rsid w:val="0C60DF4C"/>
    <w:rsid w:val="0C62F7A9"/>
    <w:rsid w:val="0C7121F9"/>
    <w:rsid w:val="0C773C05"/>
    <w:rsid w:val="0C83F279"/>
    <w:rsid w:val="0C8691FC"/>
    <w:rsid w:val="0C8EB1EA"/>
    <w:rsid w:val="0CA1074E"/>
    <w:rsid w:val="0CB84D09"/>
    <w:rsid w:val="0CBBA372"/>
    <w:rsid w:val="0CC9120E"/>
    <w:rsid w:val="0CD1067E"/>
    <w:rsid w:val="0CDA7FB1"/>
    <w:rsid w:val="0CDE8942"/>
    <w:rsid w:val="0CE88425"/>
    <w:rsid w:val="0CEA7317"/>
    <w:rsid w:val="0D051FEB"/>
    <w:rsid w:val="0D056E8E"/>
    <w:rsid w:val="0D0F8684"/>
    <w:rsid w:val="0D126362"/>
    <w:rsid w:val="0D15EB14"/>
    <w:rsid w:val="0D1BE9C4"/>
    <w:rsid w:val="0D1F52AA"/>
    <w:rsid w:val="0D250E07"/>
    <w:rsid w:val="0D258CAF"/>
    <w:rsid w:val="0D29D89B"/>
    <w:rsid w:val="0D2AB805"/>
    <w:rsid w:val="0D2C4EEE"/>
    <w:rsid w:val="0D2FDBFE"/>
    <w:rsid w:val="0D351219"/>
    <w:rsid w:val="0D3AD90D"/>
    <w:rsid w:val="0D3F599A"/>
    <w:rsid w:val="0D400257"/>
    <w:rsid w:val="0D40B8A2"/>
    <w:rsid w:val="0D42B749"/>
    <w:rsid w:val="0D4438D2"/>
    <w:rsid w:val="0D4CA873"/>
    <w:rsid w:val="0D4E2D57"/>
    <w:rsid w:val="0D52F8AE"/>
    <w:rsid w:val="0D5E2497"/>
    <w:rsid w:val="0D618DEC"/>
    <w:rsid w:val="0D6953EC"/>
    <w:rsid w:val="0D6CC172"/>
    <w:rsid w:val="0D74E17B"/>
    <w:rsid w:val="0D828D6C"/>
    <w:rsid w:val="0D95AD2C"/>
    <w:rsid w:val="0D96AC2A"/>
    <w:rsid w:val="0D97ACB2"/>
    <w:rsid w:val="0D9BEA71"/>
    <w:rsid w:val="0DA798DA"/>
    <w:rsid w:val="0DB8C970"/>
    <w:rsid w:val="0DC14318"/>
    <w:rsid w:val="0DC8C0B1"/>
    <w:rsid w:val="0DCA081E"/>
    <w:rsid w:val="0DE0CCF5"/>
    <w:rsid w:val="0DF838B2"/>
    <w:rsid w:val="0DFB172A"/>
    <w:rsid w:val="0DFCBF5F"/>
    <w:rsid w:val="0E0516EA"/>
    <w:rsid w:val="0E09FB97"/>
    <w:rsid w:val="0E0A5B38"/>
    <w:rsid w:val="0E14A6F5"/>
    <w:rsid w:val="0E312AAF"/>
    <w:rsid w:val="0E34CD3D"/>
    <w:rsid w:val="0E3C39DF"/>
    <w:rsid w:val="0E3EF931"/>
    <w:rsid w:val="0E408284"/>
    <w:rsid w:val="0E61C987"/>
    <w:rsid w:val="0E630B25"/>
    <w:rsid w:val="0E73B1CA"/>
    <w:rsid w:val="0E754F1C"/>
    <w:rsid w:val="0E7AD02B"/>
    <w:rsid w:val="0E7C764E"/>
    <w:rsid w:val="0E855A44"/>
    <w:rsid w:val="0E895720"/>
    <w:rsid w:val="0E8F9FD9"/>
    <w:rsid w:val="0E92531A"/>
    <w:rsid w:val="0E9A6A64"/>
    <w:rsid w:val="0E9E668E"/>
    <w:rsid w:val="0E9F8FA0"/>
    <w:rsid w:val="0EB3ED82"/>
    <w:rsid w:val="0EB6AE8E"/>
    <w:rsid w:val="0EBAC3E7"/>
    <w:rsid w:val="0ECB2042"/>
    <w:rsid w:val="0ED61F69"/>
    <w:rsid w:val="0EDFD1D8"/>
    <w:rsid w:val="0EE3A3C9"/>
    <w:rsid w:val="0EF1EEE2"/>
    <w:rsid w:val="0F0B0EFF"/>
    <w:rsid w:val="0F12A177"/>
    <w:rsid w:val="0F1DDC98"/>
    <w:rsid w:val="0F1EB7B8"/>
    <w:rsid w:val="0F1EF384"/>
    <w:rsid w:val="0F22E1C7"/>
    <w:rsid w:val="0F2A514A"/>
    <w:rsid w:val="0F37FBC4"/>
    <w:rsid w:val="0F38CECA"/>
    <w:rsid w:val="0F3904BB"/>
    <w:rsid w:val="0F3A0131"/>
    <w:rsid w:val="0F41D031"/>
    <w:rsid w:val="0F500E79"/>
    <w:rsid w:val="0F52F5C4"/>
    <w:rsid w:val="0F56F1D9"/>
    <w:rsid w:val="0F59F51D"/>
    <w:rsid w:val="0F60CCD7"/>
    <w:rsid w:val="0F61B669"/>
    <w:rsid w:val="0F61D767"/>
    <w:rsid w:val="0F655BFB"/>
    <w:rsid w:val="0F6C8B0C"/>
    <w:rsid w:val="0F769F26"/>
    <w:rsid w:val="0F85700B"/>
    <w:rsid w:val="0F913F6E"/>
    <w:rsid w:val="0F98C36E"/>
    <w:rsid w:val="0F9B2653"/>
    <w:rsid w:val="0F9F68CF"/>
    <w:rsid w:val="0FA69728"/>
    <w:rsid w:val="0FA817EB"/>
    <w:rsid w:val="0FA9D661"/>
    <w:rsid w:val="0FB07756"/>
    <w:rsid w:val="0FB08D9A"/>
    <w:rsid w:val="0FBA3BDC"/>
    <w:rsid w:val="0FC3650B"/>
    <w:rsid w:val="0FCDCE3A"/>
    <w:rsid w:val="0FE902A0"/>
    <w:rsid w:val="0FE94E08"/>
    <w:rsid w:val="0FEB783D"/>
    <w:rsid w:val="0FECD5A8"/>
    <w:rsid w:val="0FFC2899"/>
    <w:rsid w:val="100197C0"/>
    <w:rsid w:val="1005174A"/>
    <w:rsid w:val="10052E93"/>
    <w:rsid w:val="101C6072"/>
    <w:rsid w:val="10202A65"/>
    <w:rsid w:val="1022CDDA"/>
    <w:rsid w:val="1025A20B"/>
    <w:rsid w:val="103AE21F"/>
    <w:rsid w:val="103E8561"/>
    <w:rsid w:val="104D6603"/>
    <w:rsid w:val="104EBA0A"/>
    <w:rsid w:val="10705EB4"/>
    <w:rsid w:val="107E2A52"/>
    <w:rsid w:val="10885D83"/>
    <w:rsid w:val="10899D0B"/>
    <w:rsid w:val="108EEB60"/>
    <w:rsid w:val="108FC16F"/>
    <w:rsid w:val="10905973"/>
    <w:rsid w:val="109873EC"/>
    <w:rsid w:val="109AB50A"/>
    <w:rsid w:val="10A11091"/>
    <w:rsid w:val="10A69685"/>
    <w:rsid w:val="10B1229B"/>
    <w:rsid w:val="10B16884"/>
    <w:rsid w:val="10B6406B"/>
    <w:rsid w:val="10BD3280"/>
    <w:rsid w:val="10BD4808"/>
    <w:rsid w:val="10C3E3BA"/>
    <w:rsid w:val="10C74063"/>
    <w:rsid w:val="10CD4E86"/>
    <w:rsid w:val="10D13F5F"/>
    <w:rsid w:val="10E401FE"/>
    <w:rsid w:val="10E547DF"/>
    <w:rsid w:val="10E96928"/>
    <w:rsid w:val="10EF0D82"/>
    <w:rsid w:val="10F0C631"/>
    <w:rsid w:val="10F76AE2"/>
    <w:rsid w:val="11076CEE"/>
    <w:rsid w:val="110A502E"/>
    <w:rsid w:val="110D7842"/>
    <w:rsid w:val="11102FBF"/>
    <w:rsid w:val="111BBCE4"/>
    <w:rsid w:val="111C137F"/>
    <w:rsid w:val="111D406F"/>
    <w:rsid w:val="111FDD73"/>
    <w:rsid w:val="1128A837"/>
    <w:rsid w:val="112E3B6A"/>
    <w:rsid w:val="1130AAF9"/>
    <w:rsid w:val="11321223"/>
    <w:rsid w:val="1140C650"/>
    <w:rsid w:val="11432EF4"/>
    <w:rsid w:val="11446B52"/>
    <w:rsid w:val="114A0A68"/>
    <w:rsid w:val="114E535C"/>
    <w:rsid w:val="1159A137"/>
    <w:rsid w:val="1161DE60"/>
    <w:rsid w:val="1167B258"/>
    <w:rsid w:val="117186BC"/>
    <w:rsid w:val="1177430E"/>
    <w:rsid w:val="117909C5"/>
    <w:rsid w:val="117911A0"/>
    <w:rsid w:val="117EDD30"/>
    <w:rsid w:val="117F7DF4"/>
    <w:rsid w:val="1182AB6F"/>
    <w:rsid w:val="118A821F"/>
    <w:rsid w:val="119D8F84"/>
    <w:rsid w:val="119E0FF5"/>
    <w:rsid w:val="11A8FA80"/>
    <w:rsid w:val="11AC8F02"/>
    <w:rsid w:val="11BA4AC6"/>
    <w:rsid w:val="11C749D6"/>
    <w:rsid w:val="11C84BBF"/>
    <w:rsid w:val="11CA4638"/>
    <w:rsid w:val="11CEDD3B"/>
    <w:rsid w:val="11D23232"/>
    <w:rsid w:val="11D2422B"/>
    <w:rsid w:val="11E5B3FE"/>
    <w:rsid w:val="11ED3B11"/>
    <w:rsid w:val="11EEEA25"/>
    <w:rsid w:val="11FF4DC6"/>
    <w:rsid w:val="12039148"/>
    <w:rsid w:val="1204A6AA"/>
    <w:rsid w:val="1209DE41"/>
    <w:rsid w:val="120B3EC5"/>
    <w:rsid w:val="121CB7A6"/>
    <w:rsid w:val="12217C9C"/>
    <w:rsid w:val="12229745"/>
    <w:rsid w:val="1222C104"/>
    <w:rsid w:val="1224DAFF"/>
    <w:rsid w:val="123229F6"/>
    <w:rsid w:val="1239026E"/>
    <w:rsid w:val="123A5F10"/>
    <w:rsid w:val="123CE27E"/>
    <w:rsid w:val="123F82DB"/>
    <w:rsid w:val="12444400"/>
    <w:rsid w:val="124E95E6"/>
    <w:rsid w:val="124F033D"/>
    <w:rsid w:val="1250E6CB"/>
    <w:rsid w:val="125744C2"/>
    <w:rsid w:val="1268A057"/>
    <w:rsid w:val="1269644F"/>
    <w:rsid w:val="1275D80D"/>
    <w:rsid w:val="127CB266"/>
    <w:rsid w:val="127F20AA"/>
    <w:rsid w:val="129E9CEF"/>
    <w:rsid w:val="12A1AD45"/>
    <w:rsid w:val="12B588C6"/>
    <w:rsid w:val="12C47522"/>
    <w:rsid w:val="12CFF57C"/>
    <w:rsid w:val="12DDD523"/>
    <w:rsid w:val="12E4132E"/>
    <w:rsid w:val="12E86715"/>
    <w:rsid w:val="12E8EF45"/>
    <w:rsid w:val="12FC0DE1"/>
    <w:rsid w:val="13002326"/>
    <w:rsid w:val="1306536E"/>
    <w:rsid w:val="13125A5A"/>
    <w:rsid w:val="13131606"/>
    <w:rsid w:val="131754F8"/>
    <w:rsid w:val="1318D1E3"/>
    <w:rsid w:val="13261632"/>
    <w:rsid w:val="13274B1D"/>
    <w:rsid w:val="13280649"/>
    <w:rsid w:val="1338B475"/>
    <w:rsid w:val="133C76D4"/>
    <w:rsid w:val="1344EE40"/>
    <w:rsid w:val="13542D24"/>
    <w:rsid w:val="135C248E"/>
    <w:rsid w:val="1363A212"/>
    <w:rsid w:val="136711ED"/>
    <w:rsid w:val="1370B7B8"/>
    <w:rsid w:val="1372CA7B"/>
    <w:rsid w:val="137B2548"/>
    <w:rsid w:val="137F53B1"/>
    <w:rsid w:val="1388AFB0"/>
    <w:rsid w:val="13911FA8"/>
    <w:rsid w:val="1397C589"/>
    <w:rsid w:val="13AB9CF3"/>
    <w:rsid w:val="13B6E2C1"/>
    <w:rsid w:val="13B9511F"/>
    <w:rsid w:val="13BF60B6"/>
    <w:rsid w:val="13C3144A"/>
    <w:rsid w:val="13C402D3"/>
    <w:rsid w:val="13CC9537"/>
    <w:rsid w:val="13D64B8E"/>
    <w:rsid w:val="13D947C9"/>
    <w:rsid w:val="13DCC04A"/>
    <w:rsid w:val="13E7691B"/>
    <w:rsid w:val="13E7ED67"/>
    <w:rsid w:val="13E89FF4"/>
    <w:rsid w:val="13F05C1B"/>
    <w:rsid w:val="14084C6D"/>
    <w:rsid w:val="140B102C"/>
    <w:rsid w:val="142AC2DB"/>
    <w:rsid w:val="1441A5D1"/>
    <w:rsid w:val="144391C4"/>
    <w:rsid w:val="14457907"/>
    <w:rsid w:val="14490647"/>
    <w:rsid w:val="1449BC0E"/>
    <w:rsid w:val="144A760C"/>
    <w:rsid w:val="144BE529"/>
    <w:rsid w:val="144F1281"/>
    <w:rsid w:val="144F1937"/>
    <w:rsid w:val="1454E131"/>
    <w:rsid w:val="1456B2E3"/>
    <w:rsid w:val="14607986"/>
    <w:rsid w:val="1465DD39"/>
    <w:rsid w:val="148008A9"/>
    <w:rsid w:val="148033EC"/>
    <w:rsid w:val="14984C60"/>
    <w:rsid w:val="149DFC25"/>
    <w:rsid w:val="149ED1B3"/>
    <w:rsid w:val="14A33161"/>
    <w:rsid w:val="14A90692"/>
    <w:rsid w:val="14AC5F17"/>
    <w:rsid w:val="14B0305A"/>
    <w:rsid w:val="14B3E18F"/>
    <w:rsid w:val="14B6D144"/>
    <w:rsid w:val="14B6D81F"/>
    <w:rsid w:val="14B8DAAC"/>
    <w:rsid w:val="14C75841"/>
    <w:rsid w:val="14CB23E2"/>
    <w:rsid w:val="14D6A938"/>
    <w:rsid w:val="14D6BB15"/>
    <w:rsid w:val="14D99EC1"/>
    <w:rsid w:val="14DD04E6"/>
    <w:rsid w:val="14E3DCFC"/>
    <w:rsid w:val="14E9C4E9"/>
    <w:rsid w:val="14F94C04"/>
    <w:rsid w:val="15047100"/>
    <w:rsid w:val="150A09A4"/>
    <w:rsid w:val="1510353D"/>
    <w:rsid w:val="1516B15A"/>
    <w:rsid w:val="15173A03"/>
    <w:rsid w:val="15190C0E"/>
    <w:rsid w:val="15267A3B"/>
    <w:rsid w:val="15282C77"/>
    <w:rsid w:val="152E8E33"/>
    <w:rsid w:val="1533C1C9"/>
    <w:rsid w:val="15343027"/>
    <w:rsid w:val="153B90B1"/>
    <w:rsid w:val="153DD4F2"/>
    <w:rsid w:val="15723653"/>
    <w:rsid w:val="15739295"/>
    <w:rsid w:val="15763428"/>
    <w:rsid w:val="158A222D"/>
    <w:rsid w:val="158F555C"/>
    <w:rsid w:val="15930AB0"/>
    <w:rsid w:val="1593A4B2"/>
    <w:rsid w:val="159F31F2"/>
    <w:rsid w:val="15AB32E0"/>
    <w:rsid w:val="15B9C9D2"/>
    <w:rsid w:val="15C27EA5"/>
    <w:rsid w:val="15C570A3"/>
    <w:rsid w:val="15CBF93E"/>
    <w:rsid w:val="15D2815E"/>
    <w:rsid w:val="15DCF217"/>
    <w:rsid w:val="15E84BC3"/>
    <w:rsid w:val="15E8CB02"/>
    <w:rsid w:val="15EA59C9"/>
    <w:rsid w:val="15F0B192"/>
    <w:rsid w:val="160488D4"/>
    <w:rsid w:val="1604F371"/>
    <w:rsid w:val="16100106"/>
    <w:rsid w:val="161044A7"/>
    <w:rsid w:val="16153635"/>
    <w:rsid w:val="16176F5D"/>
    <w:rsid w:val="16180548"/>
    <w:rsid w:val="162954C5"/>
    <w:rsid w:val="16334CD2"/>
    <w:rsid w:val="163881B6"/>
    <w:rsid w:val="163C4762"/>
    <w:rsid w:val="163F7A6C"/>
    <w:rsid w:val="1643DF90"/>
    <w:rsid w:val="1652E407"/>
    <w:rsid w:val="16535EB1"/>
    <w:rsid w:val="1654E746"/>
    <w:rsid w:val="16590FB3"/>
    <w:rsid w:val="166833B1"/>
    <w:rsid w:val="166E5B2E"/>
    <w:rsid w:val="166FB24E"/>
    <w:rsid w:val="166FD22F"/>
    <w:rsid w:val="1670F80D"/>
    <w:rsid w:val="16726A37"/>
    <w:rsid w:val="167700D8"/>
    <w:rsid w:val="167DF1E3"/>
    <w:rsid w:val="1684F3AB"/>
    <w:rsid w:val="16885AE6"/>
    <w:rsid w:val="1688D0E7"/>
    <w:rsid w:val="168A366E"/>
    <w:rsid w:val="168BD5D4"/>
    <w:rsid w:val="16AB670C"/>
    <w:rsid w:val="16AC6D65"/>
    <w:rsid w:val="16B7ADF0"/>
    <w:rsid w:val="16B899F0"/>
    <w:rsid w:val="16B8A230"/>
    <w:rsid w:val="16C00616"/>
    <w:rsid w:val="16C88042"/>
    <w:rsid w:val="16D3B271"/>
    <w:rsid w:val="16DACAAC"/>
    <w:rsid w:val="16ED8469"/>
    <w:rsid w:val="16F2AE12"/>
    <w:rsid w:val="17132AD6"/>
    <w:rsid w:val="17165B2E"/>
    <w:rsid w:val="1719AA22"/>
    <w:rsid w:val="171ABB0E"/>
    <w:rsid w:val="17295B4B"/>
    <w:rsid w:val="173B9EA9"/>
    <w:rsid w:val="17470EAF"/>
    <w:rsid w:val="174E575B"/>
    <w:rsid w:val="1756D2DB"/>
    <w:rsid w:val="1778A813"/>
    <w:rsid w:val="177E5A48"/>
    <w:rsid w:val="1786EE77"/>
    <w:rsid w:val="178B1DA4"/>
    <w:rsid w:val="178FAA93"/>
    <w:rsid w:val="1797F33B"/>
    <w:rsid w:val="179ACBAD"/>
    <w:rsid w:val="179EDEC6"/>
    <w:rsid w:val="17A01AD5"/>
    <w:rsid w:val="17AC78AB"/>
    <w:rsid w:val="17B1D0A4"/>
    <w:rsid w:val="17B85764"/>
    <w:rsid w:val="17B98559"/>
    <w:rsid w:val="17BC4BF4"/>
    <w:rsid w:val="17DCFAD7"/>
    <w:rsid w:val="17E0ADC3"/>
    <w:rsid w:val="17F14DAE"/>
    <w:rsid w:val="17FD86D2"/>
    <w:rsid w:val="1806CD13"/>
    <w:rsid w:val="18082D25"/>
    <w:rsid w:val="18088621"/>
    <w:rsid w:val="180E8FDD"/>
    <w:rsid w:val="181E151F"/>
    <w:rsid w:val="18322C34"/>
    <w:rsid w:val="183CACA8"/>
    <w:rsid w:val="184A5811"/>
    <w:rsid w:val="18523CBB"/>
    <w:rsid w:val="1856E84A"/>
    <w:rsid w:val="1857C194"/>
    <w:rsid w:val="185FF6A8"/>
    <w:rsid w:val="1863E3C6"/>
    <w:rsid w:val="18650AF0"/>
    <w:rsid w:val="1875EE3E"/>
    <w:rsid w:val="187B4E25"/>
    <w:rsid w:val="18A03835"/>
    <w:rsid w:val="18A7A827"/>
    <w:rsid w:val="18AF50FC"/>
    <w:rsid w:val="18AF6005"/>
    <w:rsid w:val="18AF76A2"/>
    <w:rsid w:val="18AF937C"/>
    <w:rsid w:val="18B02F91"/>
    <w:rsid w:val="18B5CD42"/>
    <w:rsid w:val="18D04FFE"/>
    <w:rsid w:val="18D5FECB"/>
    <w:rsid w:val="18D7C6BB"/>
    <w:rsid w:val="18DBEBEB"/>
    <w:rsid w:val="18DCD2D4"/>
    <w:rsid w:val="18DD8157"/>
    <w:rsid w:val="18DF394F"/>
    <w:rsid w:val="18EACB71"/>
    <w:rsid w:val="18FA1F67"/>
    <w:rsid w:val="18FAF647"/>
    <w:rsid w:val="190898AF"/>
    <w:rsid w:val="190994D1"/>
    <w:rsid w:val="190BA98E"/>
    <w:rsid w:val="190BE34B"/>
    <w:rsid w:val="190D1D78"/>
    <w:rsid w:val="191347C4"/>
    <w:rsid w:val="1916C5BB"/>
    <w:rsid w:val="1918CB88"/>
    <w:rsid w:val="191C8636"/>
    <w:rsid w:val="1922A050"/>
    <w:rsid w:val="192576FB"/>
    <w:rsid w:val="1928D049"/>
    <w:rsid w:val="192F0E4A"/>
    <w:rsid w:val="19352878"/>
    <w:rsid w:val="193986ED"/>
    <w:rsid w:val="1940EFB7"/>
    <w:rsid w:val="194B1A36"/>
    <w:rsid w:val="194C309A"/>
    <w:rsid w:val="19625509"/>
    <w:rsid w:val="196986EF"/>
    <w:rsid w:val="1975BC44"/>
    <w:rsid w:val="19762152"/>
    <w:rsid w:val="197E7137"/>
    <w:rsid w:val="19802C12"/>
    <w:rsid w:val="1980B38F"/>
    <w:rsid w:val="1983F64B"/>
    <w:rsid w:val="198F3AA0"/>
    <w:rsid w:val="1990B075"/>
    <w:rsid w:val="1993322A"/>
    <w:rsid w:val="1994526A"/>
    <w:rsid w:val="199617B0"/>
    <w:rsid w:val="199B4448"/>
    <w:rsid w:val="199BF546"/>
    <w:rsid w:val="199C5045"/>
    <w:rsid w:val="199EC240"/>
    <w:rsid w:val="199F1D84"/>
    <w:rsid w:val="19A0228B"/>
    <w:rsid w:val="19A417EB"/>
    <w:rsid w:val="19B71167"/>
    <w:rsid w:val="19B7967A"/>
    <w:rsid w:val="19C3B759"/>
    <w:rsid w:val="19C82A11"/>
    <w:rsid w:val="19D0323A"/>
    <w:rsid w:val="19D25280"/>
    <w:rsid w:val="19D3AAC8"/>
    <w:rsid w:val="19D6D0C6"/>
    <w:rsid w:val="19D9B31C"/>
    <w:rsid w:val="19DCCAA0"/>
    <w:rsid w:val="19DE73E7"/>
    <w:rsid w:val="19DEE788"/>
    <w:rsid w:val="19E26615"/>
    <w:rsid w:val="19E32208"/>
    <w:rsid w:val="19E66DEE"/>
    <w:rsid w:val="19EB725C"/>
    <w:rsid w:val="19EE13C2"/>
    <w:rsid w:val="19EFBF37"/>
    <w:rsid w:val="19F9F1CE"/>
    <w:rsid w:val="19FC0E4B"/>
    <w:rsid w:val="1A05F7E8"/>
    <w:rsid w:val="1A1869E5"/>
    <w:rsid w:val="1A1E2591"/>
    <w:rsid w:val="1A24FADE"/>
    <w:rsid w:val="1A2511F1"/>
    <w:rsid w:val="1A2646A9"/>
    <w:rsid w:val="1A341A89"/>
    <w:rsid w:val="1A45F5C8"/>
    <w:rsid w:val="1A496E52"/>
    <w:rsid w:val="1A5A0A79"/>
    <w:rsid w:val="1A63E2E6"/>
    <w:rsid w:val="1A6501CA"/>
    <w:rsid w:val="1A684000"/>
    <w:rsid w:val="1A81EED6"/>
    <w:rsid w:val="1A821792"/>
    <w:rsid w:val="1A83A1B9"/>
    <w:rsid w:val="1A83C513"/>
    <w:rsid w:val="1A95EFC8"/>
    <w:rsid w:val="1AA35D35"/>
    <w:rsid w:val="1AA69BE5"/>
    <w:rsid w:val="1AB0949E"/>
    <w:rsid w:val="1AB85697"/>
    <w:rsid w:val="1ABEBB16"/>
    <w:rsid w:val="1AC2C225"/>
    <w:rsid w:val="1AC3CC4A"/>
    <w:rsid w:val="1AC45F09"/>
    <w:rsid w:val="1ADD686E"/>
    <w:rsid w:val="1AE10C9E"/>
    <w:rsid w:val="1AE88145"/>
    <w:rsid w:val="1AEDF466"/>
    <w:rsid w:val="1AF18BA8"/>
    <w:rsid w:val="1B01651F"/>
    <w:rsid w:val="1B051263"/>
    <w:rsid w:val="1B0CEBE0"/>
    <w:rsid w:val="1B116553"/>
    <w:rsid w:val="1B2654A1"/>
    <w:rsid w:val="1B2D6D51"/>
    <w:rsid w:val="1B3698E1"/>
    <w:rsid w:val="1B3964CD"/>
    <w:rsid w:val="1B41D317"/>
    <w:rsid w:val="1B546ED8"/>
    <w:rsid w:val="1B626BB2"/>
    <w:rsid w:val="1B64EF9D"/>
    <w:rsid w:val="1B677094"/>
    <w:rsid w:val="1B731650"/>
    <w:rsid w:val="1B7E3AD4"/>
    <w:rsid w:val="1B8B6E16"/>
    <w:rsid w:val="1BA30C79"/>
    <w:rsid w:val="1BA332C1"/>
    <w:rsid w:val="1BB60FE0"/>
    <w:rsid w:val="1BC6B8BE"/>
    <w:rsid w:val="1BD211E2"/>
    <w:rsid w:val="1BD2A791"/>
    <w:rsid w:val="1BEDAD21"/>
    <w:rsid w:val="1BF6B23F"/>
    <w:rsid w:val="1BFEC04D"/>
    <w:rsid w:val="1BFFB4F4"/>
    <w:rsid w:val="1C041061"/>
    <w:rsid w:val="1C06F328"/>
    <w:rsid w:val="1C1CBEA7"/>
    <w:rsid w:val="1C21E5B2"/>
    <w:rsid w:val="1C2BF5F5"/>
    <w:rsid w:val="1C3A091F"/>
    <w:rsid w:val="1C40B229"/>
    <w:rsid w:val="1C4654DE"/>
    <w:rsid w:val="1C479EBF"/>
    <w:rsid w:val="1C49D5C6"/>
    <w:rsid w:val="1C4D672F"/>
    <w:rsid w:val="1C57C6C1"/>
    <w:rsid w:val="1C5CC851"/>
    <w:rsid w:val="1C5FF316"/>
    <w:rsid w:val="1C62D700"/>
    <w:rsid w:val="1C678CDE"/>
    <w:rsid w:val="1C69AF1E"/>
    <w:rsid w:val="1C6A285F"/>
    <w:rsid w:val="1C6EAEDC"/>
    <w:rsid w:val="1C6EF9D3"/>
    <w:rsid w:val="1C767A98"/>
    <w:rsid w:val="1C90A096"/>
    <w:rsid w:val="1C9CB1B0"/>
    <w:rsid w:val="1C9CB607"/>
    <w:rsid w:val="1CA3598E"/>
    <w:rsid w:val="1CA48189"/>
    <w:rsid w:val="1CA49186"/>
    <w:rsid w:val="1CA885AA"/>
    <w:rsid w:val="1CADAC69"/>
    <w:rsid w:val="1CAFE722"/>
    <w:rsid w:val="1CB8E413"/>
    <w:rsid w:val="1CC077F0"/>
    <w:rsid w:val="1CCA8700"/>
    <w:rsid w:val="1CCBC3B4"/>
    <w:rsid w:val="1CD1A59F"/>
    <w:rsid w:val="1CD8381E"/>
    <w:rsid w:val="1CDBF075"/>
    <w:rsid w:val="1CEECD6D"/>
    <w:rsid w:val="1CEFD0C9"/>
    <w:rsid w:val="1CF739ED"/>
    <w:rsid w:val="1CFC7048"/>
    <w:rsid w:val="1D0429B0"/>
    <w:rsid w:val="1D067311"/>
    <w:rsid w:val="1D09F342"/>
    <w:rsid w:val="1D1C84A8"/>
    <w:rsid w:val="1D1E1ED9"/>
    <w:rsid w:val="1D25C786"/>
    <w:rsid w:val="1D26383E"/>
    <w:rsid w:val="1D26C639"/>
    <w:rsid w:val="1D442F48"/>
    <w:rsid w:val="1D4A4DE4"/>
    <w:rsid w:val="1D4D2B7F"/>
    <w:rsid w:val="1D57A6E5"/>
    <w:rsid w:val="1D5D2DB8"/>
    <w:rsid w:val="1D6B2FE4"/>
    <w:rsid w:val="1D6B4F61"/>
    <w:rsid w:val="1D6CDE66"/>
    <w:rsid w:val="1D6E77F2"/>
    <w:rsid w:val="1D6EE61A"/>
    <w:rsid w:val="1D7238A0"/>
    <w:rsid w:val="1D7971C8"/>
    <w:rsid w:val="1D81A50F"/>
    <w:rsid w:val="1D98BCA8"/>
    <w:rsid w:val="1D9D760D"/>
    <w:rsid w:val="1DA1F771"/>
    <w:rsid w:val="1DA3AF5A"/>
    <w:rsid w:val="1DAFE865"/>
    <w:rsid w:val="1DBB2115"/>
    <w:rsid w:val="1DC24A40"/>
    <w:rsid w:val="1DD2CAA5"/>
    <w:rsid w:val="1DD57E10"/>
    <w:rsid w:val="1DDFE263"/>
    <w:rsid w:val="1DE5F33D"/>
    <w:rsid w:val="1DEF6620"/>
    <w:rsid w:val="1DF21134"/>
    <w:rsid w:val="1DF2C6B5"/>
    <w:rsid w:val="1DF43C8C"/>
    <w:rsid w:val="1E04BCAF"/>
    <w:rsid w:val="1E092904"/>
    <w:rsid w:val="1E0CB623"/>
    <w:rsid w:val="1E18F628"/>
    <w:rsid w:val="1E1A087F"/>
    <w:rsid w:val="1E1B0AB1"/>
    <w:rsid w:val="1E1B3E4D"/>
    <w:rsid w:val="1E1C7D63"/>
    <w:rsid w:val="1E24051C"/>
    <w:rsid w:val="1E2A073A"/>
    <w:rsid w:val="1E2D3836"/>
    <w:rsid w:val="1E2DB2AC"/>
    <w:rsid w:val="1E2FC4D7"/>
    <w:rsid w:val="1E332DBF"/>
    <w:rsid w:val="1E43E7BB"/>
    <w:rsid w:val="1E497AD4"/>
    <w:rsid w:val="1E4A11C7"/>
    <w:rsid w:val="1E4E82EB"/>
    <w:rsid w:val="1E55647D"/>
    <w:rsid w:val="1E55820A"/>
    <w:rsid w:val="1E57BEDD"/>
    <w:rsid w:val="1E5940FD"/>
    <w:rsid w:val="1E649C27"/>
    <w:rsid w:val="1E6579AF"/>
    <w:rsid w:val="1E75CB59"/>
    <w:rsid w:val="1E7D8B7E"/>
    <w:rsid w:val="1E871D49"/>
    <w:rsid w:val="1E897757"/>
    <w:rsid w:val="1E96A984"/>
    <w:rsid w:val="1E976E8F"/>
    <w:rsid w:val="1EA5444D"/>
    <w:rsid w:val="1EB55570"/>
    <w:rsid w:val="1EC02AFA"/>
    <w:rsid w:val="1EC03279"/>
    <w:rsid w:val="1EC5E21C"/>
    <w:rsid w:val="1ECAC464"/>
    <w:rsid w:val="1EDB8F07"/>
    <w:rsid w:val="1EE25D9D"/>
    <w:rsid w:val="1EE59BC9"/>
    <w:rsid w:val="1EE6FDAB"/>
    <w:rsid w:val="1EE8941B"/>
    <w:rsid w:val="1EEF94DE"/>
    <w:rsid w:val="1EF01DD8"/>
    <w:rsid w:val="1EF5DD02"/>
    <w:rsid w:val="1F0A4853"/>
    <w:rsid w:val="1F0CD664"/>
    <w:rsid w:val="1F1394C4"/>
    <w:rsid w:val="1F191FBC"/>
    <w:rsid w:val="1F347BA9"/>
    <w:rsid w:val="1F358086"/>
    <w:rsid w:val="1F371BD4"/>
    <w:rsid w:val="1F3C8F12"/>
    <w:rsid w:val="1F44C018"/>
    <w:rsid w:val="1F45C372"/>
    <w:rsid w:val="1F4D56C2"/>
    <w:rsid w:val="1F52DDFD"/>
    <w:rsid w:val="1F53FDE4"/>
    <w:rsid w:val="1F5B0015"/>
    <w:rsid w:val="1F5C9D46"/>
    <w:rsid w:val="1F7CDE17"/>
    <w:rsid w:val="1F7D1629"/>
    <w:rsid w:val="1F9F8689"/>
    <w:rsid w:val="1F9FC1F6"/>
    <w:rsid w:val="1FAA3A61"/>
    <w:rsid w:val="1FB012CC"/>
    <w:rsid w:val="1FB8E097"/>
    <w:rsid w:val="1FD111D0"/>
    <w:rsid w:val="1FD733E1"/>
    <w:rsid w:val="1FDCE8AA"/>
    <w:rsid w:val="1FE2AB6A"/>
    <w:rsid w:val="1FE4D314"/>
    <w:rsid w:val="1FE54D2B"/>
    <w:rsid w:val="1FE68344"/>
    <w:rsid w:val="1FF66A5B"/>
    <w:rsid w:val="1FF71FF8"/>
    <w:rsid w:val="1FF8E0D9"/>
    <w:rsid w:val="1FFD1C50"/>
    <w:rsid w:val="1FFD67AA"/>
    <w:rsid w:val="20016208"/>
    <w:rsid w:val="2004F15B"/>
    <w:rsid w:val="2009C5E1"/>
    <w:rsid w:val="2018736C"/>
    <w:rsid w:val="2019B54F"/>
    <w:rsid w:val="2022D75C"/>
    <w:rsid w:val="2025323E"/>
    <w:rsid w:val="20261035"/>
    <w:rsid w:val="2040FB9F"/>
    <w:rsid w:val="2047680A"/>
    <w:rsid w:val="20558E2C"/>
    <w:rsid w:val="205891A9"/>
    <w:rsid w:val="2059E485"/>
    <w:rsid w:val="205BBDBA"/>
    <w:rsid w:val="205E7917"/>
    <w:rsid w:val="2061D275"/>
    <w:rsid w:val="2064C35B"/>
    <w:rsid w:val="2071C786"/>
    <w:rsid w:val="20793B6B"/>
    <w:rsid w:val="208F1428"/>
    <w:rsid w:val="209EEA2B"/>
    <w:rsid w:val="20A3324B"/>
    <w:rsid w:val="20C7FB6C"/>
    <w:rsid w:val="20CF70B5"/>
    <w:rsid w:val="20D23A42"/>
    <w:rsid w:val="20D97E43"/>
    <w:rsid w:val="20DE741A"/>
    <w:rsid w:val="20E2BDF2"/>
    <w:rsid w:val="20E78458"/>
    <w:rsid w:val="20EC0E31"/>
    <w:rsid w:val="20F8D84E"/>
    <w:rsid w:val="20F9C6D8"/>
    <w:rsid w:val="210566DF"/>
    <w:rsid w:val="210C3E9C"/>
    <w:rsid w:val="210D1ED2"/>
    <w:rsid w:val="210FF0B8"/>
    <w:rsid w:val="21109648"/>
    <w:rsid w:val="21126135"/>
    <w:rsid w:val="2116AC92"/>
    <w:rsid w:val="211D9EC2"/>
    <w:rsid w:val="2120E79E"/>
    <w:rsid w:val="2123A2CA"/>
    <w:rsid w:val="21266ABA"/>
    <w:rsid w:val="2127981B"/>
    <w:rsid w:val="2129AC4B"/>
    <w:rsid w:val="212D76C3"/>
    <w:rsid w:val="214A18B6"/>
    <w:rsid w:val="214E48B3"/>
    <w:rsid w:val="214ECBBC"/>
    <w:rsid w:val="2151EEEC"/>
    <w:rsid w:val="21560427"/>
    <w:rsid w:val="215AB21F"/>
    <w:rsid w:val="215F17A4"/>
    <w:rsid w:val="21672257"/>
    <w:rsid w:val="21678274"/>
    <w:rsid w:val="2175C338"/>
    <w:rsid w:val="217CA3DB"/>
    <w:rsid w:val="2185E9F4"/>
    <w:rsid w:val="218E590B"/>
    <w:rsid w:val="21988801"/>
    <w:rsid w:val="21AC4EFE"/>
    <w:rsid w:val="21AFA6E9"/>
    <w:rsid w:val="21B3F65C"/>
    <w:rsid w:val="21BD91F6"/>
    <w:rsid w:val="21C18DF7"/>
    <w:rsid w:val="21C225F0"/>
    <w:rsid w:val="21C31602"/>
    <w:rsid w:val="21C6ED43"/>
    <w:rsid w:val="21C85290"/>
    <w:rsid w:val="21CEEEE3"/>
    <w:rsid w:val="21D49972"/>
    <w:rsid w:val="21D8EB2F"/>
    <w:rsid w:val="21DF1664"/>
    <w:rsid w:val="21E3A1DF"/>
    <w:rsid w:val="21FD5640"/>
    <w:rsid w:val="21FF9B1D"/>
    <w:rsid w:val="2206CDF5"/>
    <w:rsid w:val="2219435F"/>
    <w:rsid w:val="22289DCD"/>
    <w:rsid w:val="2229CC67"/>
    <w:rsid w:val="2231B0E9"/>
    <w:rsid w:val="22345AC9"/>
    <w:rsid w:val="2234FD69"/>
    <w:rsid w:val="2249C3B7"/>
    <w:rsid w:val="2250E206"/>
    <w:rsid w:val="22567080"/>
    <w:rsid w:val="226656D3"/>
    <w:rsid w:val="226EF750"/>
    <w:rsid w:val="22782FA3"/>
    <w:rsid w:val="228098C4"/>
    <w:rsid w:val="228177FD"/>
    <w:rsid w:val="228672D7"/>
    <w:rsid w:val="2288C507"/>
    <w:rsid w:val="22930029"/>
    <w:rsid w:val="22958CEB"/>
    <w:rsid w:val="22B03971"/>
    <w:rsid w:val="22B6B036"/>
    <w:rsid w:val="22BD8D69"/>
    <w:rsid w:val="22BF8183"/>
    <w:rsid w:val="22D4AA10"/>
    <w:rsid w:val="22D72220"/>
    <w:rsid w:val="22DB5F03"/>
    <w:rsid w:val="22DBC5A6"/>
    <w:rsid w:val="22DCE1AE"/>
    <w:rsid w:val="22E00AE7"/>
    <w:rsid w:val="22EB355F"/>
    <w:rsid w:val="22F05029"/>
    <w:rsid w:val="22F32B15"/>
    <w:rsid w:val="22FCE648"/>
    <w:rsid w:val="230125A7"/>
    <w:rsid w:val="230BC516"/>
    <w:rsid w:val="23204BC8"/>
    <w:rsid w:val="232A32BF"/>
    <w:rsid w:val="232B8953"/>
    <w:rsid w:val="23383CF5"/>
    <w:rsid w:val="233B79E9"/>
    <w:rsid w:val="233C8EB6"/>
    <w:rsid w:val="233E2FF2"/>
    <w:rsid w:val="2358E20A"/>
    <w:rsid w:val="235C07BF"/>
    <w:rsid w:val="235DB704"/>
    <w:rsid w:val="23663C0F"/>
    <w:rsid w:val="236ECA92"/>
    <w:rsid w:val="2377BCD9"/>
    <w:rsid w:val="237B46CE"/>
    <w:rsid w:val="238097D0"/>
    <w:rsid w:val="239710F3"/>
    <w:rsid w:val="239B3B9A"/>
    <w:rsid w:val="23A33DE8"/>
    <w:rsid w:val="23AEB518"/>
    <w:rsid w:val="23B70CBE"/>
    <w:rsid w:val="23C8E819"/>
    <w:rsid w:val="23DE63DA"/>
    <w:rsid w:val="23EBD4EF"/>
    <w:rsid w:val="23F4B89D"/>
    <w:rsid w:val="23F828C6"/>
    <w:rsid w:val="23FAFA3E"/>
    <w:rsid w:val="24042383"/>
    <w:rsid w:val="24043AAC"/>
    <w:rsid w:val="24091629"/>
    <w:rsid w:val="2413A72F"/>
    <w:rsid w:val="2419C7D1"/>
    <w:rsid w:val="241D3B84"/>
    <w:rsid w:val="241DDBED"/>
    <w:rsid w:val="241E4492"/>
    <w:rsid w:val="241F2D97"/>
    <w:rsid w:val="2421312A"/>
    <w:rsid w:val="2421A64B"/>
    <w:rsid w:val="2422EC5D"/>
    <w:rsid w:val="24252BD0"/>
    <w:rsid w:val="24287171"/>
    <w:rsid w:val="2428F63F"/>
    <w:rsid w:val="2430A56E"/>
    <w:rsid w:val="2437E573"/>
    <w:rsid w:val="24389A3A"/>
    <w:rsid w:val="24393752"/>
    <w:rsid w:val="2446D302"/>
    <w:rsid w:val="24502BBD"/>
    <w:rsid w:val="2454978A"/>
    <w:rsid w:val="245A6624"/>
    <w:rsid w:val="2463CE14"/>
    <w:rsid w:val="246E2E23"/>
    <w:rsid w:val="24713036"/>
    <w:rsid w:val="24796E10"/>
    <w:rsid w:val="247F36DD"/>
    <w:rsid w:val="24885ED2"/>
    <w:rsid w:val="2489EC1A"/>
    <w:rsid w:val="248D8A05"/>
    <w:rsid w:val="2493F2BE"/>
    <w:rsid w:val="2497D1AB"/>
    <w:rsid w:val="24A008A4"/>
    <w:rsid w:val="24A0CF92"/>
    <w:rsid w:val="24A0CFFF"/>
    <w:rsid w:val="24A8BE31"/>
    <w:rsid w:val="24B4E13C"/>
    <w:rsid w:val="24B504C1"/>
    <w:rsid w:val="24BB4DBD"/>
    <w:rsid w:val="24C4C38E"/>
    <w:rsid w:val="24D37490"/>
    <w:rsid w:val="24D4E5A8"/>
    <w:rsid w:val="24D566E2"/>
    <w:rsid w:val="24DB50A2"/>
    <w:rsid w:val="24DE4FA9"/>
    <w:rsid w:val="24E99AB0"/>
    <w:rsid w:val="24ED1642"/>
    <w:rsid w:val="25021A14"/>
    <w:rsid w:val="25038CC1"/>
    <w:rsid w:val="2511971A"/>
    <w:rsid w:val="2512C6CF"/>
    <w:rsid w:val="25158379"/>
    <w:rsid w:val="251D7844"/>
    <w:rsid w:val="252049F6"/>
    <w:rsid w:val="2524712E"/>
    <w:rsid w:val="2528C552"/>
    <w:rsid w:val="253AEC71"/>
    <w:rsid w:val="253B01E4"/>
    <w:rsid w:val="253D8F4A"/>
    <w:rsid w:val="254677C9"/>
    <w:rsid w:val="2549F465"/>
    <w:rsid w:val="255B257C"/>
    <w:rsid w:val="256A63E4"/>
    <w:rsid w:val="25712D17"/>
    <w:rsid w:val="25716564"/>
    <w:rsid w:val="257D628F"/>
    <w:rsid w:val="25857D52"/>
    <w:rsid w:val="258B5DE7"/>
    <w:rsid w:val="2592F3A7"/>
    <w:rsid w:val="25A7098B"/>
    <w:rsid w:val="25A7E53E"/>
    <w:rsid w:val="25B16761"/>
    <w:rsid w:val="25B4F8E5"/>
    <w:rsid w:val="25B80456"/>
    <w:rsid w:val="25BA2440"/>
    <w:rsid w:val="25BADA63"/>
    <w:rsid w:val="25C1F3BE"/>
    <w:rsid w:val="25C8C6DF"/>
    <w:rsid w:val="25D25817"/>
    <w:rsid w:val="25D29280"/>
    <w:rsid w:val="25E5D409"/>
    <w:rsid w:val="25EFC531"/>
    <w:rsid w:val="2600A5B6"/>
    <w:rsid w:val="263210DD"/>
    <w:rsid w:val="263CA060"/>
    <w:rsid w:val="263DCA2A"/>
    <w:rsid w:val="26493E5A"/>
    <w:rsid w:val="264DA4E7"/>
    <w:rsid w:val="264FFD15"/>
    <w:rsid w:val="265002B1"/>
    <w:rsid w:val="26536261"/>
    <w:rsid w:val="2656400D"/>
    <w:rsid w:val="26589BB1"/>
    <w:rsid w:val="2662550B"/>
    <w:rsid w:val="2662578F"/>
    <w:rsid w:val="26636CFA"/>
    <w:rsid w:val="266E7818"/>
    <w:rsid w:val="26710793"/>
    <w:rsid w:val="2671B5E4"/>
    <w:rsid w:val="26733A92"/>
    <w:rsid w:val="26772103"/>
    <w:rsid w:val="2681C69E"/>
    <w:rsid w:val="2686E7CF"/>
    <w:rsid w:val="26940DA7"/>
    <w:rsid w:val="269CCB5E"/>
    <w:rsid w:val="26A206E7"/>
    <w:rsid w:val="26A25063"/>
    <w:rsid w:val="26A36A23"/>
    <w:rsid w:val="26A75C2B"/>
    <w:rsid w:val="26A9077B"/>
    <w:rsid w:val="26B2966F"/>
    <w:rsid w:val="26BE185A"/>
    <w:rsid w:val="26C6C4B2"/>
    <w:rsid w:val="26CDB64E"/>
    <w:rsid w:val="26CF2349"/>
    <w:rsid w:val="26D82926"/>
    <w:rsid w:val="26DBA8CF"/>
    <w:rsid w:val="26DD1C75"/>
    <w:rsid w:val="26DDE33A"/>
    <w:rsid w:val="26E840DB"/>
    <w:rsid w:val="26E8E2D8"/>
    <w:rsid w:val="26F5B984"/>
    <w:rsid w:val="26FC51C0"/>
    <w:rsid w:val="271B11C6"/>
    <w:rsid w:val="27236EA8"/>
    <w:rsid w:val="27325607"/>
    <w:rsid w:val="27396524"/>
    <w:rsid w:val="273A66F5"/>
    <w:rsid w:val="273CB8D2"/>
    <w:rsid w:val="2740C9F0"/>
    <w:rsid w:val="2746E341"/>
    <w:rsid w:val="274CEC33"/>
    <w:rsid w:val="2758B495"/>
    <w:rsid w:val="275F24F3"/>
    <w:rsid w:val="276A5CB1"/>
    <w:rsid w:val="276E1B4A"/>
    <w:rsid w:val="277C6056"/>
    <w:rsid w:val="277E0AAE"/>
    <w:rsid w:val="27976040"/>
    <w:rsid w:val="27A75A7B"/>
    <w:rsid w:val="27A93522"/>
    <w:rsid w:val="27BAF21F"/>
    <w:rsid w:val="27BE76D9"/>
    <w:rsid w:val="27C17DA2"/>
    <w:rsid w:val="27C2AB21"/>
    <w:rsid w:val="27D0D506"/>
    <w:rsid w:val="27D464F4"/>
    <w:rsid w:val="27D496CA"/>
    <w:rsid w:val="27D4D771"/>
    <w:rsid w:val="27DD4C07"/>
    <w:rsid w:val="27E33BF3"/>
    <w:rsid w:val="27E6C908"/>
    <w:rsid w:val="27EBB1F1"/>
    <w:rsid w:val="27ED2AEE"/>
    <w:rsid w:val="27F32399"/>
    <w:rsid w:val="27FCCC19"/>
    <w:rsid w:val="2800D4DE"/>
    <w:rsid w:val="28022A74"/>
    <w:rsid w:val="280786AC"/>
    <w:rsid w:val="280E14E1"/>
    <w:rsid w:val="28196C5F"/>
    <w:rsid w:val="2833EE4C"/>
    <w:rsid w:val="2837A99F"/>
    <w:rsid w:val="283AA246"/>
    <w:rsid w:val="283E964D"/>
    <w:rsid w:val="284075DC"/>
    <w:rsid w:val="28488313"/>
    <w:rsid w:val="2849641A"/>
    <w:rsid w:val="284CDAC4"/>
    <w:rsid w:val="284EE3C5"/>
    <w:rsid w:val="2851BC18"/>
    <w:rsid w:val="28642E17"/>
    <w:rsid w:val="286723BC"/>
    <w:rsid w:val="2877AAE2"/>
    <w:rsid w:val="287B9819"/>
    <w:rsid w:val="287ED117"/>
    <w:rsid w:val="28857E15"/>
    <w:rsid w:val="28866E62"/>
    <w:rsid w:val="288FA1FC"/>
    <w:rsid w:val="28907B3A"/>
    <w:rsid w:val="289A5A8C"/>
    <w:rsid w:val="289CC8D1"/>
    <w:rsid w:val="289E254C"/>
    <w:rsid w:val="28A40017"/>
    <w:rsid w:val="28A7C42B"/>
    <w:rsid w:val="28AA8903"/>
    <w:rsid w:val="28AF29E1"/>
    <w:rsid w:val="28C6B8EB"/>
    <w:rsid w:val="28C8E556"/>
    <w:rsid w:val="28D5AA80"/>
    <w:rsid w:val="28D93372"/>
    <w:rsid w:val="28DDEDC1"/>
    <w:rsid w:val="28DEA342"/>
    <w:rsid w:val="28E18042"/>
    <w:rsid w:val="28E25CF2"/>
    <w:rsid w:val="28F60D4C"/>
    <w:rsid w:val="28F7CC9F"/>
    <w:rsid w:val="28FB94D5"/>
    <w:rsid w:val="29050925"/>
    <w:rsid w:val="290BA070"/>
    <w:rsid w:val="290D4BA6"/>
    <w:rsid w:val="2911818D"/>
    <w:rsid w:val="291537D0"/>
    <w:rsid w:val="291858C8"/>
    <w:rsid w:val="291BF150"/>
    <w:rsid w:val="2928633A"/>
    <w:rsid w:val="292F90F5"/>
    <w:rsid w:val="293155CE"/>
    <w:rsid w:val="29337296"/>
    <w:rsid w:val="293657FD"/>
    <w:rsid w:val="29470EB6"/>
    <w:rsid w:val="2948831D"/>
    <w:rsid w:val="294A640A"/>
    <w:rsid w:val="294DCE87"/>
    <w:rsid w:val="2957B3AC"/>
    <w:rsid w:val="295B4690"/>
    <w:rsid w:val="2960686D"/>
    <w:rsid w:val="29628BB1"/>
    <w:rsid w:val="29703555"/>
    <w:rsid w:val="29764F08"/>
    <w:rsid w:val="297D2FB6"/>
    <w:rsid w:val="297FB4EA"/>
    <w:rsid w:val="2983E776"/>
    <w:rsid w:val="2988154B"/>
    <w:rsid w:val="298A7A9F"/>
    <w:rsid w:val="298B75FC"/>
    <w:rsid w:val="2994BAB2"/>
    <w:rsid w:val="299834B1"/>
    <w:rsid w:val="299ACA54"/>
    <w:rsid w:val="299B5EC5"/>
    <w:rsid w:val="29A0CB7F"/>
    <w:rsid w:val="29A72109"/>
    <w:rsid w:val="29B359AB"/>
    <w:rsid w:val="29BA2F34"/>
    <w:rsid w:val="29C3E7BC"/>
    <w:rsid w:val="29C98262"/>
    <w:rsid w:val="29CFBEAD"/>
    <w:rsid w:val="29D50CB2"/>
    <w:rsid w:val="29DBA302"/>
    <w:rsid w:val="29E57A53"/>
    <w:rsid w:val="29EA63C9"/>
    <w:rsid w:val="29EA9EB5"/>
    <w:rsid w:val="29EDB9AD"/>
    <w:rsid w:val="29F702B4"/>
    <w:rsid w:val="29F8DA2A"/>
    <w:rsid w:val="29FB8C18"/>
    <w:rsid w:val="29FC5BDB"/>
    <w:rsid w:val="29FCEBA3"/>
    <w:rsid w:val="2A040171"/>
    <w:rsid w:val="2A0AC017"/>
    <w:rsid w:val="2A1F48D4"/>
    <w:rsid w:val="2A220EE9"/>
    <w:rsid w:val="2A3639B4"/>
    <w:rsid w:val="2A430CC1"/>
    <w:rsid w:val="2A431039"/>
    <w:rsid w:val="2A583FC1"/>
    <w:rsid w:val="2A6189D8"/>
    <w:rsid w:val="2A68F1C4"/>
    <w:rsid w:val="2A6E6C57"/>
    <w:rsid w:val="2A6F52DC"/>
    <w:rsid w:val="2A7A3675"/>
    <w:rsid w:val="2A7B4A43"/>
    <w:rsid w:val="2A82818A"/>
    <w:rsid w:val="2A859E94"/>
    <w:rsid w:val="2A96959F"/>
    <w:rsid w:val="2A9847DF"/>
    <w:rsid w:val="2A9B07E8"/>
    <w:rsid w:val="2AA65CFC"/>
    <w:rsid w:val="2AAB4733"/>
    <w:rsid w:val="2AC310E0"/>
    <w:rsid w:val="2ACB0E99"/>
    <w:rsid w:val="2AD109CF"/>
    <w:rsid w:val="2AE4537E"/>
    <w:rsid w:val="2AED6891"/>
    <w:rsid w:val="2AFAC806"/>
    <w:rsid w:val="2B0B8B28"/>
    <w:rsid w:val="2B0DF1F9"/>
    <w:rsid w:val="2B0EFA56"/>
    <w:rsid w:val="2B255FE9"/>
    <w:rsid w:val="2B3180F6"/>
    <w:rsid w:val="2B365D3D"/>
    <w:rsid w:val="2B425C03"/>
    <w:rsid w:val="2B4B1BE6"/>
    <w:rsid w:val="2B4BFA6F"/>
    <w:rsid w:val="2B4E871E"/>
    <w:rsid w:val="2B54335D"/>
    <w:rsid w:val="2B5C73E3"/>
    <w:rsid w:val="2B5C78DD"/>
    <w:rsid w:val="2B5D8B04"/>
    <w:rsid w:val="2B6BB177"/>
    <w:rsid w:val="2B732C07"/>
    <w:rsid w:val="2B798E32"/>
    <w:rsid w:val="2B7D2555"/>
    <w:rsid w:val="2B7EBC2E"/>
    <w:rsid w:val="2B85C6D9"/>
    <w:rsid w:val="2B8A73DC"/>
    <w:rsid w:val="2B8BF08B"/>
    <w:rsid w:val="2BA518E8"/>
    <w:rsid w:val="2BA81BCD"/>
    <w:rsid w:val="2BA9BC49"/>
    <w:rsid w:val="2BB08CE4"/>
    <w:rsid w:val="2BB5D3CC"/>
    <w:rsid w:val="2BB7D6D1"/>
    <w:rsid w:val="2BBE98D9"/>
    <w:rsid w:val="2BC10B58"/>
    <w:rsid w:val="2BC8A8A3"/>
    <w:rsid w:val="2BD2FE9A"/>
    <w:rsid w:val="2BD686FA"/>
    <w:rsid w:val="2BD7F512"/>
    <w:rsid w:val="2BE4C6E5"/>
    <w:rsid w:val="2BEAA947"/>
    <w:rsid w:val="2BF75A1F"/>
    <w:rsid w:val="2C08464E"/>
    <w:rsid w:val="2C1011EA"/>
    <w:rsid w:val="2C14098C"/>
    <w:rsid w:val="2C20A8E5"/>
    <w:rsid w:val="2C282061"/>
    <w:rsid w:val="2C2A02E9"/>
    <w:rsid w:val="2C2C1254"/>
    <w:rsid w:val="2C3DD92B"/>
    <w:rsid w:val="2C3F845E"/>
    <w:rsid w:val="2C452264"/>
    <w:rsid w:val="2C4E7DC4"/>
    <w:rsid w:val="2C4F4753"/>
    <w:rsid w:val="2C539E9B"/>
    <w:rsid w:val="2C5B06FF"/>
    <w:rsid w:val="2C5CAFB4"/>
    <w:rsid w:val="2C620351"/>
    <w:rsid w:val="2C660906"/>
    <w:rsid w:val="2C69ABED"/>
    <w:rsid w:val="2C6A4AC2"/>
    <w:rsid w:val="2C76C68B"/>
    <w:rsid w:val="2C82440C"/>
    <w:rsid w:val="2C90F30D"/>
    <w:rsid w:val="2C967A3F"/>
    <w:rsid w:val="2C9FBB69"/>
    <w:rsid w:val="2CA2A940"/>
    <w:rsid w:val="2CAA1D70"/>
    <w:rsid w:val="2CB6D20B"/>
    <w:rsid w:val="2CC89E3E"/>
    <w:rsid w:val="2CCDE2D8"/>
    <w:rsid w:val="2CCFB7B5"/>
    <w:rsid w:val="2CD00BA2"/>
    <w:rsid w:val="2CD91EFA"/>
    <w:rsid w:val="2CDFB444"/>
    <w:rsid w:val="2CEDDEBE"/>
    <w:rsid w:val="2CF02F02"/>
    <w:rsid w:val="2CF5CC3F"/>
    <w:rsid w:val="2CF993C6"/>
    <w:rsid w:val="2D0200ED"/>
    <w:rsid w:val="2D05D8F4"/>
    <w:rsid w:val="2D0E32BE"/>
    <w:rsid w:val="2D11160D"/>
    <w:rsid w:val="2D24C3D0"/>
    <w:rsid w:val="2D27C0EC"/>
    <w:rsid w:val="2D38AFD1"/>
    <w:rsid w:val="2D3AB689"/>
    <w:rsid w:val="2D3DDCA4"/>
    <w:rsid w:val="2D43E296"/>
    <w:rsid w:val="2D458CAA"/>
    <w:rsid w:val="2D4F4876"/>
    <w:rsid w:val="2D600E52"/>
    <w:rsid w:val="2D62B0E0"/>
    <w:rsid w:val="2D630FBD"/>
    <w:rsid w:val="2D663C03"/>
    <w:rsid w:val="2D66C22D"/>
    <w:rsid w:val="2D6C507B"/>
    <w:rsid w:val="2D72604F"/>
    <w:rsid w:val="2D96D9E6"/>
    <w:rsid w:val="2D9A5273"/>
    <w:rsid w:val="2D9DB9F8"/>
    <w:rsid w:val="2DA50BB3"/>
    <w:rsid w:val="2DA82AE7"/>
    <w:rsid w:val="2DA83E47"/>
    <w:rsid w:val="2DAB0BAD"/>
    <w:rsid w:val="2DAE52F9"/>
    <w:rsid w:val="2DB215CD"/>
    <w:rsid w:val="2DB7D1AA"/>
    <w:rsid w:val="2DD51CA4"/>
    <w:rsid w:val="2DD81B06"/>
    <w:rsid w:val="2DDE4890"/>
    <w:rsid w:val="2DE336C8"/>
    <w:rsid w:val="2DE7C706"/>
    <w:rsid w:val="2DEBA102"/>
    <w:rsid w:val="2DECFA0F"/>
    <w:rsid w:val="2DF62047"/>
    <w:rsid w:val="2DF7A176"/>
    <w:rsid w:val="2DFAE470"/>
    <w:rsid w:val="2E0A22B1"/>
    <w:rsid w:val="2E19D4C7"/>
    <w:rsid w:val="2E1BF440"/>
    <w:rsid w:val="2E211374"/>
    <w:rsid w:val="2E2367A4"/>
    <w:rsid w:val="2E28485B"/>
    <w:rsid w:val="2E337013"/>
    <w:rsid w:val="2E345A83"/>
    <w:rsid w:val="2E43D84E"/>
    <w:rsid w:val="2E44A558"/>
    <w:rsid w:val="2E4D3B1B"/>
    <w:rsid w:val="2E5E14A6"/>
    <w:rsid w:val="2E63F20B"/>
    <w:rsid w:val="2E80E299"/>
    <w:rsid w:val="2E8557AE"/>
    <w:rsid w:val="2E8767DF"/>
    <w:rsid w:val="2E8F797D"/>
    <w:rsid w:val="2E96D8B3"/>
    <w:rsid w:val="2EA048A4"/>
    <w:rsid w:val="2EA04DC5"/>
    <w:rsid w:val="2EA11B4C"/>
    <w:rsid w:val="2EA62D3A"/>
    <w:rsid w:val="2EAF4466"/>
    <w:rsid w:val="2EB1F121"/>
    <w:rsid w:val="2EBAB180"/>
    <w:rsid w:val="2ECC19F2"/>
    <w:rsid w:val="2ED4BCCB"/>
    <w:rsid w:val="2ED8C833"/>
    <w:rsid w:val="2EE585AD"/>
    <w:rsid w:val="2EEB18D7"/>
    <w:rsid w:val="2EED0060"/>
    <w:rsid w:val="2EF4570C"/>
    <w:rsid w:val="2EF994CE"/>
    <w:rsid w:val="2F04573D"/>
    <w:rsid w:val="2F0639FC"/>
    <w:rsid w:val="2F09165B"/>
    <w:rsid w:val="2F0A22AF"/>
    <w:rsid w:val="2F0E606E"/>
    <w:rsid w:val="2F0FC01F"/>
    <w:rsid w:val="2F101630"/>
    <w:rsid w:val="2F13991B"/>
    <w:rsid w:val="2F192057"/>
    <w:rsid w:val="2F2A0ECB"/>
    <w:rsid w:val="2F3E466C"/>
    <w:rsid w:val="2F42846C"/>
    <w:rsid w:val="2F4E63BA"/>
    <w:rsid w:val="2F54A716"/>
    <w:rsid w:val="2F55234F"/>
    <w:rsid w:val="2F5920B5"/>
    <w:rsid w:val="2F59C664"/>
    <w:rsid w:val="2F59E952"/>
    <w:rsid w:val="2F610518"/>
    <w:rsid w:val="2F6ECE85"/>
    <w:rsid w:val="2F738C41"/>
    <w:rsid w:val="2F79116A"/>
    <w:rsid w:val="2F968203"/>
    <w:rsid w:val="2FA4F87F"/>
    <w:rsid w:val="2FC7E74E"/>
    <w:rsid w:val="2FCC760E"/>
    <w:rsid w:val="2FDA303C"/>
    <w:rsid w:val="2FE3EACF"/>
    <w:rsid w:val="2FE5B383"/>
    <w:rsid w:val="2FE8509B"/>
    <w:rsid w:val="2FF32375"/>
    <w:rsid w:val="2FF678F5"/>
    <w:rsid w:val="30005F36"/>
    <w:rsid w:val="3004AF76"/>
    <w:rsid w:val="3008CFE4"/>
    <w:rsid w:val="30094EC1"/>
    <w:rsid w:val="300B7423"/>
    <w:rsid w:val="300DD55E"/>
    <w:rsid w:val="30222F44"/>
    <w:rsid w:val="302E750D"/>
    <w:rsid w:val="30316ABE"/>
    <w:rsid w:val="3031863F"/>
    <w:rsid w:val="30339BA8"/>
    <w:rsid w:val="303D1560"/>
    <w:rsid w:val="303E456E"/>
    <w:rsid w:val="3045E47E"/>
    <w:rsid w:val="3051F0E2"/>
    <w:rsid w:val="305409F5"/>
    <w:rsid w:val="305461EC"/>
    <w:rsid w:val="30585B7C"/>
    <w:rsid w:val="3061C7F1"/>
    <w:rsid w:val="3065AF0C"/>
    <w:rsid w:val="3069E066"/>
    <w:rsid w:val="3069FE47"/>
    <w:rsid w:val="3078153A"/>
    <w:rsid w:val="307C861A"/>
    <w:rsid w:val="307D7DE0"/>
    <w:rsid w:val="30896E9A"/>
    <w:rsid w:val="308F625B"/>
    <w:rsid w:val="30981C21"/>
    <w:rsid w:val="309847EA"/>
    <w:rsid w:val="30991708"/>
    <w:rsid w:val="30A45050"/>
    <w:rsid w:val="30AD67CD"/>
    <w:rsid w:val="30B6A0D0"/>
    <w:rsid w:val="30C2FC3B"/>
    <w:rsid w:val="30C8BA60"/>
    <w:rsid w:val="30D60B8B"/>
    <w:rsid w:val="30E15DA7"/>
    <w:rsid w:val="30F96B00"/>
    <w:rsid w:val="3100AC7A"/>
    <w:rsid w:val="3101C2D7"/>
    <w:rsid w:val="3113686F"/>
    <w:rsid w:val="31140AFD"/>
    <w:rsid w:val="311C8FF8"/>
    <w:rsid w:val="312611C1"/>
    <w:rsid w:val="312C6DB9"/>
    <w:rsid w:val="31313231"/>
    <w:rsid w:val="3135476C"/>
    <w:rsid w:val="31392FF7"/>
    <w:rsid w:val="31394A76"/>
    <w:rsid w:val="313DBBE5"/>
    <w:rsid w:val="314ACAC8"/>
    <w:rsid w:val="314F77E5"/>
    <w:rsid w:val="31516D47"/>
    <w:rsid w:val="3154E928"/>
    <w:rsid w:val="315774B3"/>
    <w:rsid w:val="315C3B85"/>
    <w:rsid w:val="315F9949"/>
    <w:rsid w:val="3162F7E7"/>
    <w:rsid w:val="316CB093"/>
    <w:rsid w:val="316DF193"/>
    <w:rsid w:val="316ECEF7"/>
    <w:rsid w:val="3172113F"/>
    <w:rsid w:val="3172BE77"/>
    <w:rsid w:val="31780B74"/>
    <w:rsid w:val="31811EE1"/>
    <w:rsid w:val="318139AF"/>
    <w:rsid w:val="31953152"/>
    <w:rsid w:val="31988D0E"/>
    <w:rsid w:val="319AC6D8"/>
    <w:rsid w:val="31A0D97E"/>
    <w:rsid w:val="31A3CBAB"/>
    <w:rsid w:val="31ACC4D1"/>
    <w:rsid w:val="31AF7060"/>
    <w:rsid w:val="31BA1D39"/>
    <w:rsid w:val="31BCBEA7"/>
    <w:rsid w:val="31C92C97"/>
    <w:rsid w:val="31CD84BB"/>
    <w:rsid w:val="31CE868C"/>
    <w:rsid w:val="31D117AD"/>
    <w:rsid w:val="31D205EF"/>
    <w:rsid w:val="31D4B307"/>
    <w:rsid w:val="31E5E1D9"/>
    <w:rsid w:val="31E65C70"/>
    <w:rsid w:val="31E72ABF"/>
    <w:rsid w:val="31E9716A"/>
    <w:rsid w:val="31F3C757"/>
    <w:rsid w:val="31F52C91"/>
    <w:rsid w:val="31F8A973"/>
    <w:rsid w:val="31FED9D7"/>
    <w:rsid w:val="3204D62D"/>
    <w:rsid w:val="3207B224"/>
    <w:rsid w:val="3208E573"/>
    <w:rsid w:val="321030BD"/>
    <w:rsid w:val="321068F5"/>
    <w:rsid w:val="321F371B"/>
    <w:rsid w:val="321FC31B"/>
    <w:rsid w:val="3222B999"/>
    <w:rsid w:val="322E8F7E"/>
    <w:rsid w:val="323E0666"/>
    <w:rsid w:val="32405768"/>
    <w:rsid w:val="32411374"/>
    <w:rsid w:val="32445B86"/>
    <w:rsid w:val="324A2934"/>
    <w:rsid w:val="32513FAB"/>
    <w:rsid w:val="32592D57"/>
    <w:rsid w:val="32615CE3"/>
    <w:rsid w:val="3267AB0E"/>
    <w:rsid w:val="326B2AFB"/>
    <w:rsid w:val="326CD43B"/>
    <w:rsid w:val="3271DBEC"/>
    <w:rsid w:val="32736A4B"/>
    <w:rsid w:val="3275E18B"/>
    <w:rsid w:val="3282CC3B"/>
    <w:rsid w:val="3286B680"/>
    <w:rsid w:val="328B0852"/>
    <w:rsid w:val="329A4EBA"/>
    <w:rsid w:val="329DB17C"/>
    <w:rsid w:val="32A2919C"/>
    <w:rsid w:val="32AB33B4"/>
    <w:rsid w:val="32BF12FD"/>
    <w:rsid w:val="32C241C0"/>
    <w:rsid w:val="32CAED6F"/>
    <w:rsid w:val="32CCE59F"/>
    <w:rsid w:val="32CE6911"/>
    <w:rsid w:val="32CE9738"/>
    <w:rsid w:val="32D6604C"/>
    <w:rsid w:val="32D676CB"/>
    <w:rsid w:val="32D804B7"/>
    <w:rsid w:val="32D8BF98"/>
    <w:rsid w:val="32E129F3"/>
    <w:rsid w:val="32E138AD"/>
    <w:rsid w:val="32EF3ED5"/>
    <w:rsid w:val="32EF590D"/>
    <w:rsid w:val="32F32191"/>
    <w:rsid w:val="32FF5852"/>
    <w:rsid w:val="33003518"/>
    <w:rsid w:val="331A04C8"/>
    <w:rsid w:val="331D0A10"/>
    <w:rsid w:val="331EEED5"/>
    <w:rsid w:val="3320A264"/>
    <w:rsid w:val="33225590"/>
    <w:rsid w:val="3327E761"/>
    <w:rsid w:val="3330BAB5"/>
    <w:rsid w:val="3332E87B"/>
    <w:rsid w:val="33407595"/>
    <w:rsid w:val="334D110C"/>
    <w:rsid w:val="334D6A4C"/>
    <w:rsid w:val="334D6DE8"/>
    <w:rsid w:val="335EB86F"/>
    <w:rsid w:val="33637541"/>
    <w:rsid w:val="336E4928"/>
    <w:rsid w:val="3373CC09"/>
    <w:rsid w:val="337F6F9F"/>
    <w:rsid w:val="337FF8F4"/>
    <w:rsid w:val="3382F70B"/>
    <w:rsid w:val="33910543"/>
    <w:rsid w:val="33B62543"/>
    <w:rsid w:val="33C78CC2"/>
    <w:rsid w:val="33D69B3A"/>
    <w:rsid w:val="33DCDB82"/>
    <w:rsid w:val="33DD0070"/>
    <w:rsid w:val="33E06D34"/>
    <w:rsid w:val="33E1A5A1"/>
    <w:rsid w:val="33E3D140"/>
    <w:rsid w:val="33F61DA3"/>
    <w:rsid w:val="33F63C4F"/>
    <w:rsid w:val="33FB9532"/>
    <w:rsid w:val="340A75A7"/>
    <w:rsid w:val="34153093"/>
    <w:rsid w:val="341956F8"/>
    <w:rsid w:val="342D79BC"/>
    <w:rsid w:val="3432D422"/>
    <w:rsid w:val="343865B9"/>
    <w:rsid w:val="3461B018"/>
    <w:rsid w:val="346849A7"/>
    <w:rsid w:val="3469F326"/>
    <w:rsid w:val="346AA7BA"/>
    <w:rsid w:val="3476C264"/>
    <w:rsid w:val="3481AA6C"/>
    <w:rsid w:val="34961FBF"/>
    <w:rsid w:val="349773E5"/>
    <w:rsid w:val="349CF3D2"/>
    <w:rsid w:val="349F345E"/>
    <w:rsid w:val="34A370C4"/>
    <w:rsid w:val="34A9B0BC"/>
    <w:rsid w:val="34B7218B"/>
    <w:rsid w:val="34B8DA71"/>
    <w:rsid w:val="34C621FE"/>
    <w:rsid w:val="34C8E6D8"/>
    <w:rsid w:val="34D60E47"/>
    <w:rsid w:val="34DB8FAC"/>
    <w:rsid w:val="34DD3BE8"/>
    <w:rsid w:val="34E21D4D"/>
    <w:rsid w:val="34E41C31"/>
    <w:rsid w:val="34E4DC33"/>
    <w:rsid w:val="34E54A48"/>
    <w:rsid w:val="34E6C8FD"/>
    <w:rsid w:val="34EF3EEE"/>
    <w:rsid w:val="350212DC"/>
    <w:rsid w:val="3504F551"/>
    <w:rsid w:val="35066CAE"/>
    <w:rsid w:val="351A4369"/>
    <w:rsid w:val="351BFB0B"/>
    <w:rsid w:val="35282D26"/>
    <w:rsid w:val="3528CFB6"/>
    <w:rsid w:val="35299741"/>
    <w:rsid w:val="3545F238"/>
    <w:rsid w:val="354FF73D"/>
    <w:rsid w:val="35647881"/>
    <w:rsid w:val="3573A300"/>
    <w:rsid w:val="3574EC1E"/>
    <w:rsid w:val="3579AA9A"/>
    <w:rsid w:val="35939835"/>
    <w:rsid w:val="35A06FDE"/>
    <w:rsid w:val="35AB5DD4"/>
    <w:rsid w:val="35B06271"/>
    <w:rsid w:val="35B87DFD"/>
    <w:rsid w:val="35BD8C54"/>
    <w:rsid w:val="35C11455"/>
    <w:rsid w:val="35C21583"/>
    <w:rsid w:val="35C6EDE0"/>
    <w:rsid w:val="35C7509A"/>
    <w:rsid w:val="35D02FD7"/>
    <w:rsid w:val="35D0ADBC"/>
    <w:rsid w:val="35D40771"/>
    <w:rsid w:val="35D544E9"/>
    <w:rsid w:val="35E4E88B"/>
    <w:rsid w:val="35EAA4C4"/>
    <w:rsid w:val="35ECE279"/>
    <w:rsid w:val="35F2F309"/>
    <w:rsid w:val="35F6B3BF"/>
    <w:rsid w:val="35F905EC"/>
    <w:rsid w:val="35F9B52B"/>
    <w:rsid w:val="35FDA1CB"/>
    <w:rsid w:val="3614EB25"/>
    <w:rsid w:val="361A13D8"/>
    <w:rsid w:val="3622F311"/>
    <w:rsid w:val="362E39E2"/>
    <w:rsid w:val="3632A225"/>
    <w:rsid w:val="3637D759"/>
    <w:rsid w:val="36385CBD"/>
    <w:rsid w:val="364C8D42"/>
    <w:rsid w:val="364FA970"/>
    <w:rsid w:val="36533A87"/>
    <w:rsid w:val="365A65EA"/>
    <w:rsid w:val="367743BD"/>
    <w:rsid w:val="367D5DA7"/>
    <w:rsid w:val="367E707B"/>
    <w:rsid w:val="3680D8B8"/>
    <w:rsid w:val="3682C7D3"/>
    <w:rsid w:val="36850EAA"/>
    <w:rsid w:val="3686FBCE"/>
    <w:rsid w:val="368D8815"/>
    <w:rsid w:val="368F65A0"/>
    <w:rsid w:val="3690C74F"/>
    <w:rsid w:val="36912036"/>
    <w:rsid w:val="36918000"/>
    <w:rsid w:val="36919D2C"/>
    <w:rsid w:val="3693E204"/>
    <w:rsid w:val="369D0E18"/>
    <w:rsid w:val="36A0875F"/>
    <w:rsid w:val="36AB5A8A"/>
    <w:rsid w:val="36AC9ADD"/>
    <w:rsid w:val="36C8A243"/>
    <w:rsid w:val="36C92DCF"/>
    <w:rsid w:val="36D18410"/>
    <w:rsid w:val="36DD6625"/>
    <w:rsid w:val="36DFC79D"/>
    <w:rsid w:val="36DFD3B4"/>
    <w:rsid w:val="36DFFDA0"/>
    <w:rsid w:val="36EC19E3"/>
    <w:rsid w:val="36EC1E5F"/>
    <w:rsid w:val="36F6E44D"/>
    <w:rsid w:val="36FD2512"/>
    <w:rsid w:val="37019B3B"/>
    <w:rsid w:val="370B3AC5"/>
    <w:rsid w:val="370F6C93"/>
    <w:rsid w:val="370FE907"/>
    <w:rsid w:val="37182CD8"/>
    <w:rsid w:val="37195759"/>
    <w:rsid w:val="371A61D2"/>
    <w:rsid w:val="371D1587"/>
    <w:rsid w:val="372CEE19"/>
    <w:rsid w:val="372E77B1"/>
    <w:rsid w:val="3742AE12"/>
    <w:rsid w:val="374C7F15"/>
    <w:rsid w:val="374CEDD6"/>
    <w:rsid w:val="37563C04"/>
    <w:rsid w:val="3763E268"/>
    <w:rsid w:val="37666C66"/>
    <w:rsid w:val="377CBE17"/>
    <w:rsid w:val="377E6957"/>
    <w:rsid w:val="3786785C"/>
    <w:rsid w:val="37A4E626"/>
    <w:rsid w:val="37AB992B"/>
    <w:rsid w:val="37AEA086"/>
    <w:rsid w:val="37BEC372"/>
    <w:rsid w:val="37C4FE15"/>
    <w:rsid w:val="37C50409"/>
    <w:rsid w:val="37C79A0C"/>
    <w:rsid w:val="37C9D21B"/>
    <w:rsid w:val="37CC5733"/>
    <w:rsid w:val="37D30797"/>
    <w:rsid w:val="37D54268"/>
    <w:rsid w:val="37D91962"/>
    <w:rsid w:val="37DE54D5"/>
    <w:rsid w:val="37E2B8CA"/>
    <w:rsid w:val="37EABA94"/>
    <w:rsid w:val="37EC8CC8"/>
    <w:rsid w:val="37F00808"/>
    <w:rsid w:val="37F2C593"/>
    <w:rsid w:val="37F68211"/>
    <w:rsid w:val="37F8AB1E"/>
    <w:rsid w:val="37FFEB34"/>
    <w:rsid w:val="380B8858"/>
    <w:rsid w:val="38104CA9"/>
    <w:rsid w:val="3814ADE8"/>
    <w:rsid w:val="3819C61C"/>
    <w:rsid w:val="381AFD3C"/>
    <w:rsid w:val="381F7BE3"/>
    <w:rsid w:val="382E3FE7"/>
    <w:rsid w:val="382E4DA0"/>
    <w:rsid w:val="382FA99C"/>
    <w:rsid w:val="3830EEBB"/>
    <w:rsid w:val="383B2495"/>
    <w:rsid w:val="38414A61"/>
    <w:rsid w:val="384B33C6"/>
    <w:rsid w:val="385C32E0"/>
    <w:rsid w:val="385EC54B"/>
    <w:rsid w:val="38619674"/>
    <w:rsid w:val="38668477"/>
    <w:rsid w:val="38687566"/>
    <w:rsid w:val="386BC72F"/>
    <w:rsid w:val="388D76A7"/>
    <w:rsid w:val="3893254E"/>
    <w:rsid w:val="3894ACD6"/>
    <w:rsid w:val="3894EADD"/>
    <w:rsid w:val="389E01F2"/>
    <w:rsid w:val="38A32DF0"/>
    <w:rsid w:val="38ACCB1B"/>
    <w:rsid w:val="38ADCD06"/>
    <w:rsid w:val="38AF9488"/>
    <w:rsid w:val="38B50D00"/>
    <w:rsid w:val="38B648AD"/>
    <w:rsid w:val="38B8F2FB"/>
    <w:rsid w:val="38BAFC08"/>
    <w:rsid w:val="38BC24B6"/>
    <w:rsid w:val="38C62FF2"/>
    <w:rsid w:val="38C7F513"/>
    <w:rsid w:val="38CA58EB"/>
    <w:rsid w:val="38D8483F"/>
    <w:rsid w:val="38DCBFD8"/>
    <w:rsid w:val="38EC28F7"/>
    <w:rsid w:val="38EE60DE"/>
    <w:rsid w:val="38EF49E8"/>
    <w:rsid w:val="38F28F65"/>
    <w:rsid w:val="38FB007B"/>
    <w:rsid w:val="3914984E"/>
    <w:rsid w:val="39154CBD"/>
    <w:rsid w:val="391F9040"/>
    <w:rsid w:val="392049EA"/>
    <w:rsid w:val="393347BD"/>
    <w:rsid w:val="393BBDE1"/>
    <w:rsid w:val="393FB55E"/>
    <w:rsid w:val="3968E0D7"/>
    <w:rsid w:val="3969358C"/>
    <w:rsid w:val="396BCCAE"/>
    <w:rsid w:val="3979F3EA"/>
    <w:rsid w:val="397E9E51"/>
    <w:rsid w:val="398171CE"/>
    <w:rsid w:val="3983226D"/>
    <w:rsid w:val="39868AF5"/>
    <w:rsid w:val="3987BA94"/>
    <w:rsid w:val="3989A482"/>
    <w:rsid w:val="398E787B"/>
    <w:rsid w:val="399E3D7D"/>
    <w:rsid w:val="39A2A9DC"/>
    <w:rsid w:val="39ABECFA"/>
    <w:rsid w:val="39AD0BF6"/>
    <w:rsid w:val="39AD1C52"/>
    <w:rsid w:val="39B1A96C"/>
    <w:rsid w:val="39C3C7B0"/>
    <w:rsid w:val="39C86C93"/>
    <w:rsid w:val="39CFB175"/>
    <w:rsid w:val="39D13545"/>
    <w:rsid w:val="39D1A73B"/>
    <w:rsid w:val="39F112E8"/>
    <w:rsid w:val="39FA6274"/>
    <w:rsid w:val="3A0E1D9B"/>
    <w:rsid w:val="3A21056D"/>
    <w:rsid w:val="3A2E83A9"/>
    <w:rsid w:val="3A300F66"/>
    <w:rsid w:val="3A3066D6"/>
    <w:rsid w:val="3A3173FE"/>
    <w:rsid w:val="3A3BE8D0"/>
    <w:rsid w:val="3A3ECB2B"/>
    <w:rsid w:val="3A3FE40B"/>
    <w:rsid w:val="3A41C98E"/>
    <w:rsid w:val="3A4AFA5F"/>
    <w:rsid w:val="3A4D92E3"/>
    <w:rsid w:val="3A55B737"/>
    <w:rsid w:val="3A58D6A6"/>
    <w:rsid w:val="3A5EF2A1"/>
    <w:rsid w:val="3A61C299"/>
    <w:rsid w:val="3A65A920"/>
    <w:rsid w:val="3A6E95CA"/>
    <w:rsid w:val="3A7C1BC6"/>
    <w:rsid w:val="3A7F93B5"/>
    <w:rsid w:val="3A971075"/>
    <w:rsid w:val="3A9A6FC0"/>
    <w:rsid w:val="3AADDA4A"/>
    <w:rsid w:val="3AAFC036"/>
    <w:rsid w:val="3AB0AB30"/>
    <w:rsid w:val="3AB2388A"/>
    <w:rsid w:val="3AC436B8"/>
    <w:rsid w:val="3AC9F4C4"/>
    <w:rsid w:val="3ACB9F16"/>
    <w:rsid w:val="3AD0C32B"/>
    <w:rsid w:val="3AD18EDC"/>
    <w:rsid w:val="3AD28602"/>
    <w:rsid w:val="3AD4D45C"/>
    <w:rsid w:val="3AD68B33"/>
    <w:rsid w:val="3AD8F7F0"/>
    <w:rsid w:val="3AE100B2"/>
    <w:rsid w:val="3AE34738"/>
    <w:rsid w:val="3AF77515"/>
    <w:rsid w:val="3AFC6404"/>
    <w:rsid w:val="3AFDE501"/>
    <w:rsid w:val="3B00E066"/>
    <w:rsid w:val="3B0761E8"/>
    <w:rsid w:val="3B08AE11"/>
    <w:rsid w:val="3B0EC0F4"/>
    <w:rsid w:val="3B14EA7D"/>
    <w:rsid w:val="3B1A6EB2"/>
    <w:rsid w:val="3B22F996"/>
    <w:rsid w:val="3B28FE3A"/>
    <w:rsid w:val="3B2EA2FC"/>
    <w:rsid w:val="3B31AE22"/>
    <w:rsid w:val="3B33DDBD"/>
    <w:rsid w:val="3B35BA6C"/>
    <w:rsid w:val="3B35FF6C"/>
    <w:rsid w:val="3B3DB95A"/>
    <w:rsid w:val="3B3EE08E"/>
    <w:rsid w:val="3B4D0332"/>
    <w:rsid w:val="3B4D084B"/>
    <w:rsid w:val="3B675327"/>
    <w:rsid w:val="3B6F433C"/>
    <w:rsid w:val="3B71E56A"/>
    <w:rsid w:val="3B745821"/>
    <w:rsid w:val="3B77C5CF"/>
    <w:rsid w:val="3B7E5FD6"/>
    <w:rsid w:val="3B848EAD"/>
    <w:rsid w:val="3B851455"/>
    <w:rsid w:val="3B85A785"/>
    <w:rsid w:val="3B883AA0"/>
    <w:rsid w:val="3B90D513"/>
    <w:rsid w:val="3B95CF10"/>
    <w:rsid w:val="3B9E8E7F"/>
    <w:rsid w:val="3BA0EDBC"/>
    <w:rsid w:val="3BA8B03E"/>
    <w:rsid w:val="3BAB5856"/>
    <w:rsid w:val="3BB4E03B"/>
    <w:rsid w:val="3BB81C9E"/>
    <w:rsid w:val="3BBBEA7C"/>
    <w:rsid w:val="3BC2ECB2"/>
    <w:rsid w:val="3BD3AE91"/>
    <w:rsid w:val="3C20102E"/>
    <w:rsid w:val="3C24C372"/>
    <w:rsid w:val="3C25C272"/>
    <w:rsid w:val="3C28EF64"/>
    <w:rsid w:val="3C2BECDA"/>
    <w:rsid w:val="3C2FD6F1"/>
    <w:rsid w:val="3C33197B"/>
    <w:rsid w:val="3C42ECC1"/>
    <w:rsid w:val="3C4B3514"/>
    <w:rsid w:val="3C4B922D"/>
    <w:rsid w:val="3C54E982"/>
    <w:rsid w:val="3C574FCB"/>
    <w:rsid w:val="3C5F503E"/>
    <w:rsid w:val="3C664F5B"/>
    <w:rsid w:val="3C6A5977"/>
    <w:rsid w:val="3C753C31"/>
    <w:rsid w:val="3C767DE6"/>
    <w:rsid w:val="3C87FD56"/>
    <w:rsid w:val="3CA84DA1"/>
    <w:rsid w:val="3CA95240"/>
    <w:rsid w:val="3CA956FF"/>
    <w:rsid w:val="3CB3320C"/>
    <w:rsid w:val="3CBD9961"/>
    <w:rsid w:val="3CBE2BB7"/>
    <w:rsid w:val="3CC4223B"/>
    <w:rsid w:val="3CCA0173"/>
    <w:rsid w:val="3CCC4975"/>
    <w:rsid w:val="3CCFC3DA"/>
    <w:rsid w:val="3CD7DECC"/>
    <w:rsid w:val="3CDAFC8B"/>
    <w:rsid w:val="3CF3B192"/>
    <w:rsid w:val="3D01E0C0"/>
    <w:rsid w:val="3D14EDA8"/>
    <w:rsid w:val="3D158B32"/>
    <w:rsid w:val="3D24C38C"/>
    <w:rsid w:val="3D27625B"/>
    <w:rsid w:val="3D278BD2"/>
    <w:rsid w:val="3D50F54F"/>
    <w:rsid w:val="3D554470"/>
    <w:rsid w:val="3D5A8CD8"/>
    <w:rsid w:val="3D5B0922"/>
    <w:rsid w:val="3D602D2C"/>
    <w:rsid w:val="3D6A5C02"/>
    <w:rsid w:val="3D773A97"/>
    <w:rsid w:val="3D85CF95"/>
    <w:rsid w:val="3D9031B6"/>
    <w:rsid w:val="3D9161F2"/>
    <w:rsid w:val="3D931785"/>
    <w:rsid w:val="3D981794"/>
    <w:rsid w:val="3DA4539B"/>
    <w:rsid w:val="3DA4C2D8"/>
    <w:rsid w:val="3DB1EEAA"/>
    <w:rsid w:val="3DC677ED"/>
    <w:rsid w:val="3DCC5B62"/>
    <w:rsid w:val="3DE48EA7"/>
    <w:rsid w:val="3DE88539"/>
    <w:rsid w:val="3DE9D7E9"/>
    <w:rsid w:val="3DEBFA1C"/>
    <w:rsid w:val="3DED8411"/>
    <w:rsid w:val="3E0BBEEF"/>
    <w:rsid w:val="3E14CAF7"/>
    <w:rsid w:val="3E17FCE1"/>
    <w:rsid w:val="3E18BD4B"/>
    <w:rsid w:val="3E1AC818"/>
    <w:rsid w:val="3E1F5C64"/>
    <w:rsid w:val="3E2A7321"/>
    <w:rsid w:val="3E2D269E"/>
    <w:rsid w:val="3E341A40"/>
    <w:rsid w:val="3E39048B"/>
    <w:rsid w:val="3E3AC44A"/>
    <w:rsid w:val="3E3E61A6"/>
    <w:rsid w:val="3E4CC50D"/>
    <w:rsid w:val="3E4DB04A"/>
    <w:rsid w:val="3E5B5714"/>
    <w:rsid w:val="3E5F9B27"/>
    <w:rsid w:val="3E5FD6B1"/>
    <w:rsid w:val="3E65E5B5"/>
    <w:rsid w:val="3E6CEC80"/>
    <w:rsid w:val="3E73AD0B"/>
    <w:rsid w:val="3E76F96E"/>
    <w:rsid w:val="3E81F3E5"/>
    <w:rsid w:val="3E8C46D7"/>
    <w:rsid w:val="3E9094A0"/>
    <w:rsid w:val="3E9595C0"/>
    <w:rsid w:val="3E9DA292"/>
    <w:rsid w:val="3EAEB57E"/>
    <w:rsid w:val="3EB05923"/>
    <w:rsid w:val="3EB7C60E"/>
    <w:rsid w:val="3EBE7DAB"/>
    <w:rsid w:val="3ED62DAD"/>
    <w:rsid w:val="3ED8F6E5"/>
    <w:rsid w:val="3EE68243"/>
    <w:rsid w:val="3EECC62B"/>
    <w:rsid w:val="3EEDCBAE"/>
    <w:rsid w:val="3EEF6F34"/>
    <w:rsid w:val="3EF1BCA8"/>
    <w:rsid w:val="3EF384C3"/>
    <w:rsid w:val="3EF38B3E"/>
    <w:rsid w:val="3F110EB6"/>
    <w:rsid w:val="3F11A0BA"/>
    <w:rsid w:val="3F136B7A"/>
    <w:rsid w:val="3F1A7882"/>
    <w:rsid w:val="3F1C0A8E"/>
    <w:rsid w:val="3F1C6AA1"/>
    <w:rsid w:val="3F223DB9"/>
    <w:rsid w:val="3F2C390C"/>
    <w:rsid w:val="3F2F4D81"/>
    <w:rsid w:val="3F31FF82"/>
    <w:rsid w:val="3F3BE337"/>
    <w:rsid w:val="3F4023DC"/>
    <w:rsid w:val="3F4578F7"/>
    <w:rsid w:val="3F4706A2"/>
    <w:rsid w:val="3F4ED426"/>
    <w:rsid w:val="3F55D60C"/>
    <w:rsid w:val="3F5ED778"/>
    <w:rsid w:val="3F618E7F"/>
    <w:rsid w:val="3F640EB9"/>
    <w:rsid w:val="3F687D4C"/>
    <w:rsid w:val="3F6C83AD"/>
    <w:rsid w:val="3F7344E4"/>
    <w:rsid w:val="3F784086"/>
    <w:rsid w:val="3F7D2846"/>
    <w:rsid w:val="3F87A897"/>
    <w:rsid w:val="3F8C5B2E"/>
    <w:rsid w:val="3F93EE30"/>
    <w:rsid w:val="3F967940"/>
    <w:rsid w:val="3F9F1728"/>
    <w:rsid w:val="3FA17645"/>
    <w:rsid w:val="3FA23B56"/>
    <w:rsid w:val="3FAB4E84"/>
    <w:rsid w:val="3FB3A65C"/>
    <w:rsid w:val="3FB9EDEE"/>
    <w:rsid w:val="3FBCAD65"/>
    <w:rsid w:val="3FBD8692"/>
    <w:rsid w:val="3FC23B79"/>
    <w:rsid w:val="3FC9F1E8"/>
    <w:rsid w:val="3FDA3207"/>
    <w:rsid w:val="3FDAC667"/>
    <w:rsid w:val="3FDB61DA"/>
    <w:rsid w:val="3FDE9453"/>
    <w:rsid w:val="3FE7ABDA"/>
    <w:rsid w:val="3FE840DB"/>
    <w:rsid w:val="3FEB8ED3"/>
    <w:rsid w:val="400551F1"/>
    <w:rsid w:val="40100CBF"/>
    <w:rsid w:val="40153AF8"/>
    <w:rsid w:val="401D7DCB"/>
    <w:rsid w:val="40228D53"/>
    <w:rsid w:val="402727CB"/>
    <w:rsid w:val="4027E9AC"/>
    <w:rsid w:val="403593A0"/>
    <w:rsid w:val="40359FE6"/>
    <w:rsid w:val="40387D28"/>
    <w:rsid w:val="404309B3"/>
    <w:rsid w:val="404A7006"/>
    <w:rsid w:val="404D947B"/>
    <w:rsid w:val="4051DD00"/>
    <w:rsid w:val="4055E44C"/>
    <w:rsid w:val="405789E0"/>
    <w:rsid w:val="405C0DB6"/>
    <w:rsid w:val="40690A2B"/>
    <w:rsid w:val="40852A6B"/>
    <w:rsid w:val="408F5524"/>
    <w:rsid w:val="4092A9E4"/>
    <w:rsid w:val="4098AB26"/>
    <w:rsid w:val="409E048C"/>
    <w:rsid w:val="40A66388"/>
    <w:rsid w:val="40A99E71"/>
    <w:rsid w:val="40B5672F"/>
    <w:rsid w:val="40CE67B3"/>
    <w:rsid w:val="40D1DC2F"/>
    <w:rsid w:val="40D9630F"/>
    <w:rsid w:val="40E471E5"/>
    <w:rsid w:val="40E6AF3F"/>
    <w:rsid w:val="40EF0DE6"/>
    <w:rsid w:val="40F05B75"/>
    <w:rsid w:val="40F23B86"/>
    <w:rsid w:val="41035DC6"/>
    <w:rsid w:val="41105FB0"/>
    <w:rsid w:val="4111625F"/>
    <w:rsid w:val="4114693E"/>
    <w:rsid w:val="411672AF"/>
    <w:rsid w:val="4121C2F9"/>
    <w:rsid w:val="4124D27B"/>
    <w:rsid w:val="412A0069"/>
    <w:rsid w:val="412D45B9"/>
    <w:rsid w:val="413928FA"/>
    <w:rsid w:val="413F8E54"/>
    <w:rsid w:val="4142D692"/>
    <w:rsid w:val="414B488E"/>
    <w:rsid w:val="415496E5"/>
    <w:rsid w:val="415604DC"/>
    <w:rsid w:val="41564CA6"/>
    <w:rsid w:val="415E5447"/>
    <w:rsid w:val="415F895F"/>
    <w:rsid w:val="41673AF6"/>
    <w:rsid w:val="416B69A9"/>
    <w:rsid w:val="4171408E"/>
    <w:rsid w:val="41756369"/>
    <w:rsid w:val="417789C6"/>
    <w:rsid w:val="41886873"/>
    <w:rsid w:val="418A7C71"/>
    <w:rsid w:val="41998A60"/>
    <w:rsid w:val="419B5086"/>
    <w:rsid w:val="41A68F91"/>
    <w:rsid w:val="41B3E3C9"/>
    <w:rsid w:val="41BDF180"/>
    <w:rsid w:val="41BF06F9"/>
    <w:rsid w:val="41C48F2C"/>
    <w:rsid w:val="41CD9B5D"/>
    <w:rsid w:val="41DD476F"/>
    <w:rsid w:val="41DF1994"/>
    <w:rsid w:val="41DF8819"/>
    <w:rsid w:val="41DFA0A7"/>
    <w:rsid w:val="41EB365B"/>
    <w:rsid w:val="41EDAD61"/>
    <w:rsid w:val="41FD4769"/>
    <w:rsid w:val="4205E547"/>
    <w:rsid w:val="420BC126"/>
    <w:rsid w:val="421551E8"/>
    <w:rsid w:val="421736FB"/>
    <w:rsid w:val="421B5FCF"/>
    <w:rsid w:val="421CB930"/>
    <w:rsid w:val="421D19ED"/>
    <w:rsid w:val="4221EFF6"/>
    <w:rsid w:val="4236989A"/>
    <w:rsid w:val="4238F9E3"/>
    <w:rsid w:val="42391656"/>
    <w:rsid w:val="4242344C"/>
    <w:rsid w:val="4245E259"/>
    <w:rsid w:val="424C11C1"/>
    <w:rsid w:val="424E8FB5"/>
    <w:rsid w:val="42557ADF"/>
    <w:rsid w:val="425872D1"/>
    <w:rsid w:val="42604D7F"/>
    <w:rsid w:val="4262A94D"/>
    <w:rsid w:val="427AC17F"/>
    <w:rsid w:val="428AAA0F"/>
    <w:rsid w:val="42985B01"/>
    <w:rsid w:val="429C085A"/>
    <w:rsid w:val="42AA920A"/>
    <w:rsid w:val="42B3772A"/>
    <w:rsid w:val="42B5F545"/>
    <w:rsid w:val="42B661C4"/>
    <w:rsid w:val="42B6DBE5"/>
    <w:rsid w:val="42BF767C"/>
    <w:rsid w:val="42C25571"/>
    <w:rsid w:val="42C3DDE8"/>
    <w:rsid w:val="42D0083F"/>
    <w:rsid w:val="42E64FD2"/>
    <w:rsid w:val="42EE4D54"/>
    <w:rsid w:val="42FB3212"/>
    <w:rsid w:val="43065970"/>
    <w:rsid w:val="430F04E6"/>
    <w:rsid w:val="431023B5"/>
    <w:rsid w:val="431AFB9A"/>
    <w:rsid w:val="431F3437"/>
    <w:rsid w:val="43201363"/>
    <w:rsid w:val="4331B8DF"/>
    <w:rsid w:val="433CDC3B"/>
    <w:rsid w:val="434347CB"/>
    <w:rsid w:val="4352278F"/>
    <w:rsid w:val="435BD2F2"/>
    <w:rsid w:val="435BF154"/>
    <w:rsid w:val="43687F4B"/>
    <w:rsid w:val="43725E18"/>
    <w:rsid w:val="437843B6"/>
    <w:rsid w:val="4380A8C9"/>
    <w:rsid w:val="4380CF12"/>
    <w:rsid w:val="4385039B"/>
    <w:rsid w:val="438589D8"/>
    <w:rsid w:val="43884550"/>
    <w:rsid w:val="43932402"/>
    <w:rsid w:val="43ACF5ED"/>
    <w:rsid w:val="43B1FDA4"/>
    <w:rsid w:val="43C01E92"/>
    <w:rsid w:val="43C5F0EA"/>
    <w:rsid w:val="43D624B4"/>
    <w:rsid w:val="43EDBF2A"/>
    <w:rsid w:val="43F40C9D"/>
    <w:rsid w:val="43F7BAD3"/>
    <w:rsid w:val="44057EFD"/>
    <w:rsid w:val="44095AA7"/>
    <w:rsid w:val="4416D858"/>
    <w:rsid w:val="441EDD98"/>
    <w:rsid w:val="44212EDC"/>
    <w:rsid w:val="4421CC49"/>
    <w:rsid w:val="442BACF2"/>
    <w:rsid w:val="442FD557"/>
    <w:rsid w:val="44341216"/>
    <w:rsid w:val="4446ECCB"/>
    <w:rsid w:val="4455FADA"/>
    <w:rsid w:val="44581129"/>
    <w:rsid w:val="4459D9DB"/>
    <w:rsid w:val="445B35DA"/>
    <w:rsid w:val="445E70C5"/>
    <w:rsid w:val="44625E0B"/>
    <w:rsid w:val="446454AF"/>
    <w:rsid w:val="446B69AB"/>
    <w:rsid w:val="4476D221"/>
    <w:rsid w:val="448ED6E3"/>
    <w:rsid w:val="4492D211"/>
    <w:rsid w:val="4494091F"/>
    <w:rsid w:val="449558E2"/>
    <w:rsid w:val="44A01793"/>
    <w:rsid w:val="44A192AE"/>
    <w:rsid w:val="44AE74CB"/>
    <w:rsid w:val="44B0059D"/>
    <w:rsid w:val="44B36724"/>
    <w:rsid w:val="44B6BB69"/>
    <w:rsid w:val="44BF4573"/>
    <w:rsid w:val="44C24146"/>
    <w:rsid w:val="44D35045"/>
    <w:rsid w:val="44D382E4"/>
    <w:rsid w:val="44D43BEA"/>
    <w:rsid w:val="44DD9CCD"/>
    <w:rsid w:val="44E25F3F"/>
    <w:rsid w:val="44E4B12C"/>
    <w:rsid w:val="44E58C62"/>
    <w:rsid w:val="44E727FE"/>
    <w:rsid w:val="44F354A8"/>
    <w:rsid w:val="44F54AEE"/>
    <w:rsid w:val="450078DE"/>
    <w:rsid w:val="4506C7B7"/>
    <w:rsid w:val="450CBE44"/>
    <w:rsid w:val="45174649"/>
    <w:rsid w:val="451753B6"/>
    <w:rsid w:val="4524727D"/>
    <w:rsid w:val="45252708"/>
    <w:rsid w:val="452A2057"/>
    <w:rsid w:val="452ECA74"/>
    <w:rsid w:val="45366213"/>
    <w:rsid w:val="453D3088"/>
    <w:rsid w:val="4552446D"/>
    <w:rsid w:val="45597FD2"/>
    <w:rsid w:val="455DBEE6"/>
    <w:rsid w:val="4564CA1B"/>
    <w:rsid w:val="45693781"/>
    <w:rsid w:val="456D8D80"/>
    <w:rsid w:val="457788B7"/>
    <w:rsid w:val="457A420B"/>
    <w:rsid w:val="457E9754"/>
    <w:rsid w:val="457FB602"/>
    <w:rsid w:val="45919421"/>
    <w:rsid w:val="45921551"/>
    <w:rsid w:val="45A0D643"/>
    <w:rsid w:val="45A7C368"/>
    <w:rsid w:val="45AEE16E"/>
    <w:rsid w:val="45B0CDFC"/>
    <w:rsid w:val="45B9D2F9"/>
    <w:rsid w:val="45C42A6E"/>
    <w:rsid w:val="45CB05AB"/>
    <w:rsid w:val="45CBA5B8"/>
    <w:rsid w:val="45E396CE"/>
    <w:rsid w:val="45E5135E"/>
    <w:rsid w:val="45FE6182"/>
    <w:rsid w:val="460FF4A8"/>
    <w:rsid w:val="46115790"/>
    <w:rsid w:val="46194FEC"/>
    <w:rsid w:val="4619AC68"/>
    <w:rsid w:val="461AE989"/>
    <w:rsid w:val="46280D54"/>
    <w:rsid w:val="462A04B9"/>
    <w:rsid w:val="463A03B0"/>
    <w:rsid w:val="463B8DDD"/>
    <w:rsid w:val="46451775"/>
    <w:rsid w:val="46516B90"/>
    <w:rsid w:val="4652D5B5"/>
    <w:rsid w:val="4659DDFA"/>
    <w:rsid w:val="466264DB"/>
    <w:rsid w:val="466420FD"/>
    <w:rsid w:val="4665C555"/>
    <w:rsid w:val="466EA231"/>
    <w:rsid w:val="466F94CB"/>
    <w:rsid w:val="46772D90"/>
    <w:rsid w:val="467744DB"/>
    <w:rsid w:val="467D75CC"/>
    <w:rsid w:val="4692F91B"/>
    <w:rsid w:val="46949638"/>
    <w:rsid w:val="469D5012"/>
    <w:rsid w:val="469DCAB7"/>
    <w:rsid w:val="46A65424"/>
    <w:rsid w:val="46A7A088"/>
    <w:rsid w:val="46AC3267"/>
    <w:rsid w:val="46ACDB17"/>
    <w:rsid w:val="46ACFDB7"/>
    <w:rsid w:val="46B07DAC"/>
    <w:rsid w:val="46C2C180"/>
    <w:rsid w:val="46CBD9AC"/>
    <w:rsid w:val="46D05125"/>
    <w:rsid w:val="46D5B92B"/>
    <w:rsid w:val="46D6B329"/>
    <w:rsid w:val="46D7D151"/>
    <w:rsid w:val="46DBF80F"/>
    <w:rsid w:val="46E4F54D"/>
    <w:rsid w:val="46E66018"/>
    <w:rsid w:val="46E93EB3"/>
    <w:rsid w:val="46F0C34C"/>
    <w:rsid w:val="4712F921"/>
    <w:rsid w:val="47213565"/>
    <w:rsid w:val="4739E673"/>
    <w:rsid w:val="4741BE16"/>
    <w:rsid w:val="47456932"/>
    <w:rsid w:val="474F97F3"/>
    <w:rsid w:val="475AC7B2"/>
    <w:rsid w:val="4762C2AA"/>
    <w:rsid w:val="47637979"/>
    <w:rsid w:val="4764C9D8"/>
    <w:rsid w:val="4773E44D"/>
    <w:rsid w:val="47753C9D"/>
    <w:rsid w:val="4780D2E0"/>
    <w:rsid w:val="478FBF37"/>
    <w:rsid w:val="4793A825"/>
    <w:rsid w:val="479ADCF5"/>
    <w:rsid w:val="47A0B28B"/>
    <w:rsid w:val="47B6C62B"/>
    <w:rsid w:val="47C34305"/>
    <w:rsid w:val="47CDC153"/>
    <w:rsid w:val="47D6DCF4"/>
    <w:rsid w:val="47E0536C"/>
    <w:rsid w:val="47E585F5"/>
    <w:rsid w:val="47E7FE67"/>
    <w:rsid w:val="47EE6FEB"/>
    <w:rsid w:val="47F42B8F"/>
    <w:rsid w:val="47F5C2E6"/>
    <w:rsid w:val="47FB6ECA"/>
    <w:rsid w:val="47FF4E12"/>
    <w:rsid w:val="48002294"/>
    <w:rsid w:val="481A8EC7"/>
    <w:rsid w:val="481AB58E"/>
    <w:rsid w:val="481C2587"/>
    <w:rsid w:val="481C6D04"/>
    <w:rsid w:val="4835D994"/>
    <w:rsid w:val="48384069"/>
    <w:rsid w:val="4844823F"/>
    <w:rsid w:val="48462480"/>
    <w:rsid w:val="4846433D"/>
    <w:rsid w:val="4853E1E8"/>
    <w:rsid w:val="48569DB1"/>
    <w:rsid w:val="485B9F70"/>
    <w:rsid w:val="485D6E1E"/>
    <w:rsid w:val="48678C01"/>
    <w:rsid w:val="487D844B"/>
    <w:rsid w:val="488A187A"/>
    <w:rsid w:val="488AE831"/>
    <w:rsid w:val="4894648C"/>
    <w:rsid w:val="489D0F31"/>
    <w:rsid w:val="48AECFCA"/>
    <w:rsid w:val="48BDB7E5"/>
    <w:rsid w:val="48C6FCC9"/>
    <w:rsid w:val="48CA3201"/>
    <w:rsid w:val="48D36962"/>
    <w:rsid w:val="48D5BD5A"/>
    <w:rsid w:val="48D97397"/>
    <w:rsid w:val="48D9D197"/>
    <w:rsid w:val="48DA8974"/>
    <w:rsid w:val="48DD56CB"/>
    <w:rsid w:val="48DDD2E1"/>
    <w:rsid w:val="48E02D84"/>
    <w:rsid w:val="48E13081"/>
    <w:rsid w:val="48E26366"/>
    <w:rsid w:val="48EBFA8C"/>
    <w:rsid w:val="48ED275C"/>
    <w:rsid w:val="48F01E69"/>
    <w:rsid w:val="4906904E"/>
    <w:rsid w:val="490791F1"/>
    <w:rsid w:val="490E1AFC"/>
    <w:rsid w:val="490F45BA"/>
    <w:rsid w:val="4929879D"/>
    <w:rsid w:val="4933F347"/>
    <w:rsid w:val="49367A2F"/>
    <w:rsid w:val="4937F4EB"/>
    <w:rsid w:val="493E1083"/>
    <w:rsid w:val="4942D465"/>
    <w:rsid w:val="494F9FDA"/>
    <w:rsid w:val="49558CF8"/>
    <w:rsid w:val="497E4289"/>
    <w:rsid w:val="4981587B"/>
    <w:rsid w:val="4982B97D"/>
    <w:rsid w:val="49837012"/>
    <w:rsid w:val="4987083A"/>
    <w:rsid w:val="498973AD"/>
    <w:rsid w:val="498D896B"/>
    <w:rsid w:val="498FFDDD"/>
    <w:rsid w:val="499081A7"/>
    <w:rsid w:val="4995BF4C"/>
    <w:rsid w:val="49A2E773"/>
    <w:rsid w:val="49A3F75E"/>
    <w:rsid w:val="49A83ECB"/>
    <w:rsid w:val="49ABF748"/>
    <w:rsid w:val="49ACCC84"/>
    <w:rsid w:val="49B227AB"/>
    <w:rsid w:val="49BCA8AE"/>
    <w:rsid w:val="49C09E79"/>
    <w:rsid w:val="49C6F288"/>
    <w:rsid w:val="49CF3A0F"/>
    <w:rsid w:val="49D441F3"/>
    <w:rsid w:val="49D715BD"/>
    <w:rsid w:val="49E20111"/>
    <w:rsid w:val="49F435D3"/>
    <w:rsid w:val="49F67766"/>
    <w:rsid w:val="49FA6242"/>
    <w:rsid w:val="4A060D40"/>
    <w:rsid w:val="4A0AE5B1"/>
    <w:rsid w:val="4A0F6C73"/>
    <w:rsid w:val="4A2099EC"/>
    <w:rsid w:val="4A29FE37"/>
    <w:rsid w:val="4A2C5563"/>
    <w:rsid w:val="4A3436D4"/>
    <w:rsid w:val="4A45BA55"/>
    <w:rsid w:val="4A4A1851"/>
    <w:rsid w:val="4A527756"/>
    <w:rsid w:val="4A52E068"/>
    <w:rsid w:val="4A57E122"/>
    <w:rsid w:val="4A6111B3"/>
    <w:rsid w:val="4A625813"/>
    <w:rsid w:val="4A6EE16C"/>
    <w:rsid w:val="4A795ED8"/>
    <w:rsid w:val="4A7A14F6"/>
    <w:rsid w:val="4A7F3503"/>
    <w:rsid w:val="4A8A96F7"/>
    <w:rsid w:val="4A994DF1"/>
    <w:rsid w:val="4AA548B3"/>
    <w:rsid w:val="4AD03219"/>
    <w:rsid w:val="4AD6AA10"/>
    <w:rsid w:val="4AD72D48"/>
    <w:rsid w:val="4AD7E0BF"/>
    <w:rsid w:val="4AD87D23"/>
    <w:rsid w:val="4ADA0C81"/>
    <w:rsid w:val="4AED3A21"/>
    <w:rsid w:val="4AFF023C"/>
    <w:rsid w:val="4AFF0EEC"/>
    <w:rsid w:val="4B016677"/>
    <w:rsid w:val="4B04D3CC"/>
    <w:rsid w:val="4B07F112"/>
    <w:rsid w:val="4B084BE8"/>
    <w:rsid w:val="4B0DC5CC"/>
    <w:rsid w:val="4B0F93C0"/>
    <w:rsid w:val="4B13EB22"/>
    <w:rsid w:val="4B18B04C"/>
    <w:rsid w:val="4B1C727E"/>
    <w:rsid w:val="4B21B8C1"/>
    <w:rsid w:val="4B2662AC"/>
    <w:rsid w:val="4B2C09C8"/>
    <w:rsid w:val="4B2CA7AA"/>
    <w:rsid w:val="4B30079B"/>
    <w:rsid w:val="4B32009C"/>
    <w:rsid w:val="4B381A79"/>
    <w:rsid w:val="4B38DC6C"/>
    <w:rsid w:val="4B3A3F79"/>
    <w:rsid w:val="4B40EB7B"/>
    <w:rsid w:val="4B443331"/>
    <w:rsid w:val="4B5AD436"/>
    <w:rsid w:val="4B5E80FF"/>
    <w:rsid w:val="4B61258F"/>
    <w:rsid w:val="4B6D5C51"/>
    <w:rsid w:val="4B7C73F8"/>
    <w:rsid w:val="4B88B6B3"/>
    <w:rsid w:val="4B91B4A2"/>
    <w:rsid w:val="4B931D7D"/>
    <w:rsid w:val="4B93F25D"/>
    <w:rsid w:val="4BA652F4"/>
    <w:rsid w:val="4BACD629"/>
    <w:rsid w:val="4BB6518B"/>
    <w:rsid w:val="4BB9EA4C"/>
    <w:rsid w:val="4BC9C15B"/>
    <w:rsid w:val="4BDFD12B"/>
    <w:rsid w:val="4BE0EAE2"/>
    <w:rsid w:val="4BE328B9"/>
    <w:rsid w:val="4BED51CA"/>
    <w:rsid w:val="4BF6F52F"/>
    <w:rsid w:val="4BFC7B20"/>
    <w:rsid w:val="4BFF14F9"/>
    <w:rsid w:val="4C0F157D"/>
    <w:rsid w:val="4C0F887E"/>
    <w:rsid w:val="4C16A4F0"/>
    <w:rsid w:val="4C21E435"/>
    <w:rsid w:val="4C220551"/>
    <w:rsid w:val="4C2E77BA"/>
    <w:rsid w:val="4C3CE6E3"/>
    <w:rsid w:val="4C3E50A0"/>
    <w:rsid w:val="4C3EAA5E"/>
    <w:rsid w:val="4C44A474"/>
    <w:rsid w:val="4C46432B"/>
    <w:rsid w:val="4C498BD1"/>
    <w:rsid w:val="4C5A7822"/>
    <w:rsid w:val="4C5B5A0D"/>
    <w:rsid w:val="4C6810EF"/>
    <w:rsid w:val="4C683BA8"/>
    <w:rsid w:val="4C7129A7"/>
    <w:rsid w:val="4C86B534"/>
    <w:rsid w:val="4C8A13DE"/>
    <w:rsid w:val="4C8CCF6A"/>
    <w:rsid w:val="4C904A19"/>
    <w:rsid w:val="4C95B5FB"/>
    <w:rsid w:val="4C96624E"/>
    <w:rsid w:val="4C9A68F1"/>
    <w:rsid w:val="4C9EACCD"/>
    <w:rsid w:val="4C9F7DDF"/>
    <w:rsid w:val="4CA18C59"/>
    <w:rsid w:val="4CAEEE70"/>
    <w:rsid w:val="4CB595E3"/>
    <w:rsid w:val="4CB8B78D"/>
    <w:rsid w:val="4CCFBA85"/>
    <w:rsid w:val="4CD09CA0"/>
    <w:rsid w:val="4CD0D465"/>
    <w:rsid w:val="4CE2B0B8"/>
    <w:rsid w:val="4CE84714"/>
    <w:rsid w:val="4CEB1406"/>
    <w:rsid w:val="4CF42909"/>
    <w:rsid w:val="4CFBBC14"/>
    <w:rsid w:val="4D026D14"/>
    <w:rsid w:val="4D06DCA9"/>
    <w:rsid w:val="4D0ADB2E"/>
    <w:rsid w:val="4D0DC96F"/>
    <w:rsid w:val="4D148C79"/>
    <w:rsid w:val="4D239AC4"/>
    <w:rsid w:val="4D392B4B"/>
    <w:rsid w:val="4D3DB8B3"/>
    <w:rsid w:val="4D48A1D2"/>
    <w:rsid w:val="4D53DB25"/>
    <w:rsid w:val="4D5E8DBD"/>
    <w:rsid w:val="4D7A4899"/>
    <w:rsid w:val="4D7E2F9B"/>
    <w:rsid w:val="4D81E48E"/>
    <w:rsid w:val="4D84E690"/>
    <w:rsid w:val="4D8BA841"/>
    <w:rsid w:val="4D8BE8DA"/>
    <w:rsid w:val="4D8C1C9E"/>
    <w:rsid w:val="4D954009"/>
    <w:rsid w:val="4D979BDA"/>
    <w:rsid w:val="4D9AE1A3"/>
    <w:rsid w:val="4DB6D5C5"/>
    <w:rsid w:val="4DB900D1"/>
    <w:rsid w:val="4DBA49D8"/>
    <w:rsid w:val="4DBF953D"/>
    <w:rsid w:val="4DC2E748"/>
    <w:rsid w:val="4DC4847C"/>
    <w:rsid w:val="4DC64392"/>
    <w:rsid w:val="4DC7E82E"/>
    <w:rsid w:val="4DC9ED99"/>
    <w:rsid w:val="4DD6C0FE"/>
    <w:rsid w:val="4DD8DE75"/>
    <w:rsid w:val="4DE21396"/>
    <w:rsid w:val="4DE4B2E8"/>
    <w:rsid w:val="4DE4C87B"/>
    <w:rsid w:val="4DF28040"/>
    <w:rsid w:val="4DF3AD6D"/>
    <w:rsid w:val="4E006688"/>
    <w:rsid w:val="4E0CB5C3"/>
    <w:rsid w:val="4E11B7B8"/>
    <w:rsid w:val="4E1CCA3E"/>
    <w:rsid w:val="4E220D95"/>
    <w:rsid w:val="4E25D552"/>
    <w:rsid w:val="4E33D3E0"/>
    <w:rsid w:val="4E3478FC"/>
    <w:rsid w:val="4E4E94CB"/>
    <w:rsid w:val="4E51A62A"/>
    <w:rsid w:val="4E5315B2"/>
    <w:rsid w:val="4E545B5F"/>
    <w:rsid w:val="4E591F11"/>
    <w:rsid w:val="4E5C594A"/>
    <w:rsid w:val="4E6617F4"/>
    <w:rsid w:val="4E66631B"/>
    <w:rsid w:val="4E6C1113"/>
    <w:rsid w:val="4E6EC5EB"/>
    <w:rsid w:val="4E7491CE"/>
    <w:rsid w:val="4E7AAE81"/>
    <w:rsid w:val="4E7B8571"/>
    <w:rsid w:val="4E7E192E"/>
    <w:rsid w:val="4E8300E7"/>
    <w:rsid w:val="4E863935"/>
    <w:rsid w:val="4E8C5B4C"/>
    <w:rsid w:val="4E90B61D"/>
    <w:rsid w:val="4E91DA3F"/>
    <w:rsid w:val="4E9ED68B"/>
    <w:rsid w:val="4EA2AB32"/>
    <w:rsid w:val="4EA4504D"/>
    <w:rsid w:val="4EAF5EEB"/>
    <w:rsid w:val="4EB513C2"/>
    <w:rsid w:val="4EBD7B5E"/>
    <w:rsid w:val="4ED02D82"/>
    <w:rsid w:val="4ED15C51"/>
    <w:rsid w:val="4ED51E72"/>
    <w:rsid w:val="4ED96A33"/>
    <w:rsid w:val="4ED9CFA2"/>
    <w:rsid w:val="4EE1867A"/>
    <w:rsid w:val="4EEE6EA5"/>
    <w:rsid w:val="4F2926E4"/>
    <w:rsid w:val="4F2C52C8"/>
    <w:rsid w:val="4F395471"/>
    <w:rsid w:val="4F3F754A"/>
    <w:rsid w:val="4F4A169F"/>
    <w:rsid w:val="4F50897B"/>
    <w:rsid w:val="4F5547E7"/>
    <w:rsid w:val="4F58B0DD"/>
    <w:rsid w:val="4F629981"/>
    <w:rsid w:val="4F643EA3"/>
    <w:rsid w:val="4F65175E"/>
    <w:rsid w:val="4F697756"/>
    <w:rsid w:val="4F8472DA"/>
    <w:rsid w:val="4F8A20E4"/>
    <w:rsid w:val="4F901B36"/>
    <w:rsid w:val="4F919C8E"/>
    <w:rsid w:val="4F936FE4"/>
    <w:rsid w:val="4FA59F76"/>
    <w:rsid w:val="4FA649B8"/>
    <w:rsid w:val="4FAC35A7"/>
    <w:rsid w:val="4FAE77CD"/>
    <w:rsid w:val="4FB73DB7"/>
    <w:rsid w:val="4FBDF51B"/>
    <w:rsid w:val="4FBE574E"/>
    <w:rsid w:val="4FC5691E"/>
    <w:rsid w:val="4FC89865"/>
    <w:rsid w:val="4FD669EB"/>
    <w:rsid w:val="4FDE809F"/>
    <w:rsid w:val="4FDF39D3"/>
    <w:rsid w:val="4FE180F3"/>
    <w:rsid w:val="4FE7A883"/>
    <w:rsid w:val="4FE9601F"/>
    <w:rsid w:val="4FFBDE1E"/>
    <w:rsid w:val="500373CE"/>
    <w:rsid w:val="500D97D3"/>
    <w:rsid w:val="5012339A"/>
    <w:rsid w:val="501C61C3"/>
    <w:rsid w:val="502C58E2"/>
    <w:rsid w:val="502EB1BD"/>
    <w:rsid w:val="502F1F23"/>
    <w:rsid w:val="503D5EA3"/>
    <w:rsid w:val="503DFA9E"/>
    <w:rsid w:val="5047645B"/>
    <w:rsid w:val="50489775"/>
    <w:rsid w:val="5052F5DD"/>
    <w:rsid w:val="50595144"/>
    <w:rsid w:val="505A8989"/>
    <w:rsid w:val="506AF623"/>
    <w:rsid w:val="5071E85F"/>
    <w:rsid w:val="5079E513"/>
    <w:rsid w:val="507F0C12"/>
    <w:rsid w:val="50891F3E"/>
    <w:rsid w:val="50A2BEF4"/>
    <w:rsid w:val="50A7D400"/>
    <w:rsid w:val="50A912AA"/>
    <w:rsid w:val="50BA445A"/>
    <w:rsid w:val="50BCED99"/>
    <w:rsid w:val="50C215EE"/>
    <w:rsid w:val="50CAAA5D"/>
    <w:rsid w:val="50CF7F6A"/>
    <w:rsid w:val="50D46DA0"/>
    <w:rsid w:val="50D736E1"/>
    <w:rsid w:val="50FD02D2"/>
    <w:rsid w:val="50FD1D88"/>
    <w:rsid w:val="5103FD89"/>
    <w:rsid w:val="51117A38"/>
    <w:rsid w:val="5113D1BA"/>
    <w:rsid w:val="511F1E8B"/>
    <w:rsid w:val="511F4570"/>
    <w:rsid w:val="512B6F95"/>
    <w:rsid w:val="512C4DCE"/>
    <w:rsid w:val="512FC9C0"/>
    <w:rsid w:val="5140A5F3"/>
    <w:rsid w:val="51436351"/>
    <w:rsid w:val="5144C738"/>
    <w:rsid w:val="51593620"/>
    <w:rsid w:val="515F3668"/>
    <w:rsid w:val="51635B43"/>
    <w:rsid w:val="51689617"/>
    <w:rsid w:val="51791A31"/>
    <w:rsid w:val="51805E6D"/>
    <w:rsid w:val="5183AADA"/>
    <w:rsid w:val="51875E5B"/>
    <w:rsid w:val="5193D12C"/>
    <w:rsid w:val="519831EF"/>
    <w:rsid w:val="519D2A52"/>
    <w:rsid w:val="51A098BE"/>
    <w:rsid w:val="51A792FB"/>
    <w:rsid w:val="51A89A9C"/>
    <w:rsid w:val="51A937DD"/>
    <w:rsid w:val="51B8FC99"/>
    <w:rsid w:val="51C23191"/>
    <w:rsid w:val="51C3620F"/>
    <w:rsid w:val="51CFAF66"/>
    <w:rsid w:val="51E4E373"/>
    <w:rsid w:val="51E611F8"/>
    <w:rsid w:val="51EB7441"/>
    <w:rsid w:val="51ED79D9"/>
    <w:rsid w:val="51EF3526"/>
    <w:rsid w:val="51EF365E"/>
    <w:rsid w:val="51F4C477"/>
    <w:rsid w:val="51F5B7C1"/>
    <w:rsid w:val="51FB0BBE"/>
    <w:rsid w:val="51FEF618"/>
    <w:rsid w:val="520EBDB8"/>
    <w:rsid w:val="5213F9EF"/>
    <w:rsid w:val="52156A68"/>
    <w:rsid w:val="52175817"/>
    <w:rsid w:val="521DFA20"/>
    <w:rsid w:val="52215576"/>
    <w:rsid w:val="5222B04C"/>
    <w:rsid w:val="522B1FB2"/>
    <w:rsid w:val="52301148"/>
    <w:rsid w:val="523D747E"/>
    <w:rsid w:val="5240269D"/>
    <w:rsid w:val="52475B58"/>
    <w:rsid w:val="52482049"/>
    <w:rsid w:val="52517874"/>
    <w:rsid w:val="5251ECD3"/>
    <w:rsid w:val="525911C3"/>
    <w:rsid w:val="5259A9EE"/>
    <w:rsid w:val="525C1E04"/>
    <w:rsid w:val="525DFEE6"/>
    <w:rsid w:val="525F0CD8"/>
    <w:rsid w:val="5267537B"/>
    <w:rsid w:val="527B8D0F"/>
    <w:rsid w:val="52827A31"/>
    <w:rsid w:val="528A3C50"/>
    <w:rsid w:val="528E00AB"/>
    <w:rsid w:val="529505E3"/>
    <w:rsid w:val="529837F7"/>
    <w:rsid w:val="529D506A"/>
    <w:rsid w:val="529D814E"/>
    <w:rsid w:val="52A622A7"/>
    <w:rsid w:val="52AB49BC"/>
    <w:rsid w:val="52B53F8B"/>
    <w:rsid w:val="52B59C3E"/>
    <w:rsid w:val="52B7BF37"/>
    <w:rsid w:val="52BD0118"/>
    <w:rsid w:val="52C17E24"/>
    <w:rsid w:val="52CB4128"/>
    <w:rsid w:val="52D6B58E"/>
    <w:rsid w:val="52E6663C"/>
    <w:rsid w:val="52E96250"/>
    <w:rsid w:val="52E96A0E"/>
    <w:rsid w:val="530352C6"/>
    <w:rsid w:val="5317281B"/>
    <w:rsid w:val="531801D2"/>
    <w:rsid w:val="531A0E6E"/>
    <w:rsid w:val="531E6F1D"/>
    <w:rsid w:val="5329C7D5"/>
    <w:rsid w:val="532C2A13"/>
    <w:rsid w:val="53332FB2"/>
    <w:rsid w:val="5343949A"/>
    <w:rsid w:val="534615A1"/>
    <w:rsid w:val="534B08F5"/>
    <w:rsid w:val="534B7E8B"/>
    <w:rsid w:val="535005CD"/>
    <w:rsid w:val="53523858"/>
    <w:rsid w:val="5359338A"/>
    <w:rsid w:val="535ACFA4"/>
    <w:rsid w:val="535CCB1F"/>
    <w:rsid w:val="5362092D"/>
    <w:rsid w:val="53634C7C"/>
    <w:rsid w:val="53638796"/>
    <w:rsid w:val="536C3871"/>
    <w:rsid w:val="5375C646"/>
    <w:rsid w:val="537E83F2"/>
    <w:rsid w:val="538A6D59"/>
    <w:rsid w:val="539AE156"/>
    <w:rsid w:val="539CAE1A"/>
    <w:rsid w:val="53B470F1"/>
    <w:rsid w:val="53B71315"/>
    <w:rsid w:val="53C3D78D"/>
    <w:rsid w:val="53C804A5"/>
    <w:rsid w:val="53C8A17A"/>
    <w:rsid w:val="53CAAEEB"/>
    <w:rsid w:val="53D06D9D"/>
    <w:rsid w:val="53D20CC9"/>
    <w:rsid w:val="53D67F8D"/>
    <w:rsid w:val="53E562C4"/>
    <w:rsid w:val="53EBC812"/>
    <w:rsid w:val="53F10B93"/>
    <w:rsid w:val="53FAF95B"/>
    <w:rsid w:val="53FD2FDC"/>
    <w:rsid w:val="5408A0C6"/>
    <w:rsid w:val="540DF55F"/>
    <w:rsid w:val="5411CD13"/>
    <w:rsid w:val="5412B1E9"/>
    <w:rsid w:val="54145552"/>
    <w:rsid w:val="5418525F"/>
    <w:rsid w:val="541F4F66"/>
    <w:rsid w:val="5425FBEA"/>
    <w:rsid w:val="54260CB1"/>
    <w:rsid w:val="54392195"/>
    <w:rsid w:val="5442D1B0"/>
    <w:rsid w:val="54451917"/>
    <w:rsid w:val="544AD4B4"/>
    <w:rsid w:val="5450E191"/>
    <w:rsid w:val="54531874"/>
    <w:rsid w:val="5455E95E"/>
    <w:rsid w:val="54822399"/>
    <w:rsid w:val="5486AA9C"/>
    <w:rsid w:val="548F88BA"/>
    <w:rsid w:val="5490DC61"/>
    <w:rsid w:val="549942D1"/>
    <w:rsid w:val="549BA51F"/>
    <w:rsid w:val="54A54DA3"/>
    <w:rsid w:val="54A646FD"/>
    <w:rsid w:val="54A6FEDD"/>
    <w:rsid w:val="54A76238"/>
    <w:rsid w:val="54AA7CA6"/>
    <w:rsid w:val="54AAFA14"/>
    <w:rsid w:val="54B4684F"/>
    <w:rsid w:val="54BBF35F"/>
    <w:rsid w:val="54BE7095"/>
    <w:rsid w:val="54D629C1"/>
    <w:rsid w:val="54D75257"/>
    <w:rsid w:val="54DAE12A"/>
    <w:rsid w:val="54DE9AD0"/>
    <w:rsid w:val="54E1574F"/>
    <w:rsid w:val="54E4AF92"/>
    <w:rsid w:val="54E4E0BE"/>
    <w:rsid w:val="54ECEFAF"/>
    <w:rsid w:val="54F031F4"/>
    <w:rsid w:val="54F7811E"/>
    <w:rsid w:val="54F922E4"/>
    <w:rsid w:val="54F9641C"/>
    <w:rsid w:val="54FA80A0"/>
    <w:rsid w:val="5513C949"/>
    <w:rsid w:val="552C384C"/>
    <w:rsid w:val="5530D467"/>
    <w:rsid w:val="5531222A"/>
    <w:rsid w:val="55341627"/>
    <w:rsid w:val="55361DA9"/>
    <w:rsid w:val="5538A84C"/>
    <w:rsid w:val="5539BC14"/>
    <w:rsid w:val="553CCCF0"/>
    <w:rsid w:val="55469882"/>
    <w:rsid w:val="554866EE"/>
    <w:rsid w:val="5557F5F9"/>
    <w:rsid w:val="55708CF9"/>
    <w:rsid w:val="557126C7"/>
    <w:rsid w:val="5578533E"/>
    <w:rsid w:val="5586470F"/>
    <w:rsid w:val="55886A17"/>
    <w:rsid w:val="55919188"/>
    <w:rsid w:val="5592699A"/>
    <w:rsid w:val="559E618A"/>
    <w:rsid w:val="55A068F8"/>
    <w:rsid w:val="55A0BF31"/>
    <w:rsid w:val="55A3C77B"/>
    <w:rsid w:val="55AE824A"/>
    <w:rsid w:val="55B237BC"/>
    <w:rsid w:val="55B242D7"/>
    <w:rsid w:val="55B2617F"/>
    <w:rsid w:val="55B422C0"/>
    <w:rsid w:val="55B97C76"/>
    <w:rsid w:val="55BC3105"/>
    <w:rsid w:val="55C08858"/>
    <w:rsid w:val="55C463F5"/>
    <w:rsid w:val="55D6B4FC"/>
    <w:rsid w:val="55D78E74"/>
    <w:rsid w:val="55D9BECA"/>
    <w:rsid w:val="55DBDFF4"/>
    <w:rsid w:val="55EC197F"/>
    <w:rsid w:val="55ED63D3"/>
    <w:rsid w:val="55F6FD0F"/>
    <w:rsid w:val="55FEF3CD"/>
    <w:rsid w:val="5600EB49"/>
    <w:rsid w:val="56024386"/>
    <w:rsid w:val="56035637"/>
    <w:rsid w:val="56049A9C"/>
    <w:rsid w:val="560D378A"/>
    <w:rsid w:val="5615D600"/>
    <w:rsid w:val="5622072D"/>
    <w:rsid w:val="5623CB59"/>
    <w:rsid w:val="56252C22"/>
    <w:rsid w:val="56281ED9"/>
    <w:rsid w:val="562A2603"/>
    <w:rsid w:val="562DAEA3"/>
    <w:rsid w:val="56323DCC"/>
    <w:rsid w:val="563AA0E9"/>
    <w:rsid w:val="563E63AF"/>
    <w:rsid w:val="5642D66B"/>
    <w:rsid w:val="564615D6"/>
    <w:rsid w:val="5651054C"/>
    <w:rsid w:val="565CBB10"/>
    <w:rsid w:val="565CF8DF"/>
    <w:rsid w:val="566B276F"/>
    <w:rsid w:val="567001C4"/>
    <w:rsid w:val="5676C1EB"/>
    <w:rsid w:val="568FA286"/>
    <w:rsid w:val="56922EFC"/>
    <w:rsid w:val="56956CEF"/>
    <w:rsid w:val="569DA1DD"/>
    <w:rsid w:val="569F480A"/>
    <w:rsid w:val="56A83017"/>
    <w:rsid w:val="56D29FA8"/>
    <w:rsid w:val="56D78132"/>
    <w:rsid w:val="56D8E779"/>
    <w:rsid w:val="56E49864"/>
    <w:rsid w:val="56E6B99A"/>
    <w:rsid w:val="56F176F7"/>
    <w:rsid w:val="56FB37D3"/>
    <w:rsid w:val="570D38DA"/>
    <w:rsid w:val="570E76E6"/>
    <w:rsid w:val="57131A93"/>
    <w:rsid w:val="5726B548"/>
    <w:rsid w:val="572EB69E"/>
    <w:rsid w:val="5731CAAE"/>
    <w:rsid w:val="5734F301"/>
    <w:rsid w:val="57390D03"/>
    <w:rsid w:val="573BC788"/>
    <w:rsid w:val="573F0D67"/>
    <w:rsid w:val="57405ABC"/>
    <w:rsid w:val="574A52AB"/>
    <w:rsid w:val="5750B2C9"/>
    <w:rsid w:val="5757DF7B"/>
    <w:rsid w:val="576E21A1"/>
    <w:rsid w:val="576F27AA"/>
    <w:rsid w:val="578660F4"/>
    <w:rsid w:val="578F7B63"/>
    <w:rsid w:val="579086AD"/>
    <w:rsid w:val="57A21377"/>
    <w:rsid w:val="57BD33CE"/>
    <w:rsid w:val="57C23048"/>
    <w:rsid w:val="57C33BDE"/>
    <w:rsid w:val="57C7BC8F"/>
    <w:rsid w:val="57CC5043"/>
    <w:rsid w:val="57D4771B"/>
    <w:rsid w:val="57DD72E2"/>
    <w:rsid w:val="57F158DC"/>
    <w:rsid w:val="57F79AF6"/>
    <w:rsid w:val="57FA212D"/>
    <w:rsid w:val="57FE1A97"/>
    <w:rsid w:val="5803E021"/>
    <w:rsid w:val="5814E2A4"/>
    <w:rsid w:val="5815E36E"/>
    <w:rsid w:val="581CC654"/>
    <w:rsid w:val="5823F9E4"/>
    <w:rsid w:val="58315257"/>
    <w:rsid w:val="5831EC02"/>
    <w:rsid w:val="5833B9A4"/>
    <w:rsid w:val="5835ACC0"/>
    <w:rsid w:val="5839A8CC"/>
    <w:rsid w:val="583EB934"/>
    <w:rsid w:val="584388B7"/>
    <w:rsid w:val="58489F37"/>
    <w:rsid w:val="5848C4D4"/>
    <w:rsid w:val="584A1BD7"/>
    <w:rsid w:val="58583479"/>
    <w:rsid w:val="5860D553"/>
    <w:rsid w:val="5860F86B"/>
    <w:rsid w:val="586A66BC"/>
    <w:rsid w:val="5879C013"/>
    <w:rsid w:val="587B0035"/>
    <w:rsid w:val="587B1C6C"/>
    <w:rsid w:val="587C226D"/>
    <w:rsid w:val="587F9957"/>
    <w:rsid w:val="5881CC97"/>
    <w:rsid w:val="588985E9"/>
    <w:rsid w:val="589BFE01"/>
    <w:rsid w:val="58A991E3"/>
    <w:rsid w:val="58B28138"/>
    <w:rsid w:val="58C0ACE8"/>
    <w:rsid w:val="58CAC174"/>
    <w:rsid w:val="58CEDA33"/>
    <w:rsid w:val="58EAA853"/>
    <w:rsid w:val="58F666EE"/>
    <w:rsid w:val="58F98A44"/>
    <w:rsid w:val="58FA29A2"/>
    <w:rsid w:val="58FA6580"/>
    <w:rsid w:val="58FF8662"/>
    <w:rsid w:val="58FFE14A"/>
    <w:rsid w:val="5900C8D5"/>
    <w:rsid w:val="59082F6D"/>
    <w:rsid w:val="590CF0A6"/>
    <w:rsid w:val="5911AFB1"/>
    <w:rsid w:val="59164733"/>
    <w:rsid w:val="591CB970"/>
    <w:rsid w:val="59264A84"/>
    <w:rsid w:val="59338B97"/>
    <w:rsid w:val="59363858"/>
    <w:rsid w:val="593785D7"/>
    <w:rsid w:val="593B1C65"/>
    <w:rsid w:val="593C8560"/>
    <w:rsid w:val="593D6F2D"/>
    <w:rsid w:val="593DCCC4"/>
    <w:rsid w:val="59442331"/>
    <w:rsid w:val="594CE11C"/>
    <w:rsid w:val="5953110C"/>
    <w:rsid w:val="5958E1C6"/>
    <w:rsid w:val="595A335D"/>
    <w:rsid w:val="595AF79D"/>
    <w:rsid w:val="596B345D"/>
    <w:rsid w:val="5975A990"/>
    <w:rsid w:val="597CE1EE"/>
    <w:rsid w:val="597D13F8"/>
    <w:rsid w:val="5982E5B8"/>
    <w:rsid w:val="598CA018"/>
    <w:rsid w:val="599DB950"/>
    <w:rsid w:val="59BB606B"/>
    <w:rsid w:val="59BBDE8C"/>
    <w:rsid w:val="59C69692"/>
    <w:rsid w:val="59D17D21"/>
    <w:rsid w:val="59D3F035"/>
    <w:rsid w:val="59D6E01D"/>
    <w:rsid w:val="59DC2987"/>
    <w:rsid w:val="59EAC5E7"/>
    <w:rsid w:val="59EF9872"/>
    <w:rsid w:val="59F190A8"/>
    <w:rsid w:val="59F1C3F6"/>
    <w:rsid w:val="5A07B4EA"/>
    <w:rsid w:val="5A145B98"/>
    <w:rsid w:val="5A186BAD"/>
    <w:rsid w:val="5A1F6CBC"/>
    <w:rsid w:val="5A236AC0"/>
    <w:rsid w:val="5A2588D5"/>
    <w:rsid w:val="5A25B8B8"/>
    <w:rsid w:val="5A264ED3"/>
    <w:rsid w:val="5A3DAA4F"/>
    <w:rsid w:val="5A48A029"/>
    <w:rsid w:val="5A57922C"/>
    <w:rsid w:val="5A591F73"/>
    <w:rsid w:val="5A6518B0"/>
    <w:rsid w:val="5A6D7697"/>
    <w:rsid w:val="5A7BB5FA"/>
    <w:rsid w:val="5A7DFFC1"/>
    <w:rsid w:val="5A81F36D"/>
    <w:rsid w:val="5A850E58"/>
    <w:rsid w:val="5A8E610D"/>
    <w:rsid w:val="5A940718"/>
    <w:rsid w:val="5A9E7D91"/>
    <w:rsid w:val="5AA3FFCE"/>
    <w:rsid w:val="5AA94CE0"/>
    <w:rsid w:val="5AAF9E61"/>
    <w:rsid w:val="5AAFAF1F"/>
    <w:rsid w:val="5AB06764"/>
    <w:rsid w:val="5ABADD9E"/>
    <w:rsid w:val="5ABC61F9"/>
    <w:rsid w:val="5AC01916"/>
    <w:rsid w:val="5AC1D815"/>
    <w:rsid w:val="5AC5E21A"/>
    <w:rsid w:val="5AC7D76C"/>
    <w:rsid w:val="5ACF0B37"/>
    <w:rsid w:val="5AE10F98"/>
    <w:rsid w:val="5AE225A5"/>
    <w:rsid w:val="5AF158AF"/>
    <w:rsid w:val="5AF41AE0"/>
    <w:rsid w:val="5AF59375"/>
    <w:rsid w:val="5AF7A534"/>
    <w:rsid w:val="5AF90BB6"/>
    <w:rsid w:val="5AFD6A54"/>
    <w:rsid w:val="5B07BD71"/>
    <w:rsid w:val="5B087033"/>
    <w:rsid w:val="5B0C783D"/>
    <w:rsid w:val="5B108DA6"/>
    <w:rsid w:val="5B18BB6C"/>
    <w:rsid w:val="5B1A623C"/>
    <w:rsid w:val="5B1F46AB"/>
    <w:rsid w:val="5B296308"/>
    <w:rsid w:val="5B2C2A70"/>
    <w:rsid w:val="5B2C2F0D"/>
    <w:rsid w:val="5B2E3C01"/>
    <w:rsid w:val="5B2FAF4E"/>
    <w:rsid w:val="5B30C001"/>
    <w:rsid w:val="5B431767"/>
    <w:rsid w:val="5B45FEC7"/>
    <w:rsid w:val="5B4E4B50"/>
    <w:rsid w:val="5B51DDC7"/>
    <w:rsid w:val="5B61025B"/>
    <w:rsid w:val="5B614744"/>
    <w:rsid w:val="5B6EDF79"/>
    <w:rsid w:val="5B824862"/>
    <w:rsid w:val="5B8387F9"/>
    <w:rsid w:val="5B905107"/>
    <w:rsid w:val="5B919F42"/>
    <w:rsid w:val="5BB05564"/>
    <w:rsid w:val="5BBBEADD"/>
    <w:rsid w:val="5BBE71E4"/>
    <w:rsid w:val="5BC7294E"/>
    <w:rsid w:val="5BD48D72"/>
    <w:rsid w:val="5BDB9BE0"/>
    <w:rsid w:val="5BDE34DB"/>
    <w:rsid w:val="5BE9E4F9"/>
    <w:rsid w:val="5BFC8976"/>
    <w:rsid w:val="5C06A405"/>
    <w:rsid w:val="5C08653A"/>
    <w:rsid w:val="5C08FD93"/>
    <w:rsid w:val="5C0E33DC"/>
    <w:rsid w:val="5C0F13DB"/>
    <w:rsid w:val="5C15E834"/>
    <w:rsid w:val="5C24FBF3"/>
    <w:rsid w:val="5C2A2948"/>
    <w:rsid w:val="5C2AF76E"/>
    <w:rsid w:val="5C2E6CD7"/>
    <w:rsid w:val="5C2FB73B"/>
    <w:rsid w:val="5C31A551"/>
    <w:rsid w:val="5C3590D7"/>
    <w:rsid w:val="5C39E25C"/>
    <w:rsid w:val="5C3CA28D"/>
    <w:rsid w:val="5C3DBE75"/>
    <w:rsid w:val="5C45BD8C"/>
    <w:rsid w:val="5C49303A"/>
    <w:rsid w:val="5C4CBE1E"/>
    <w:rsid w:val="5C4D6179"/>
    <w:rsid w:val="5C66EE59"/>
    <w:rsid w:val="5C674F7D"/>
    <w:rsid w:val="5C7C2D97"/>
    <w:rsid w:val="5C8575EF"/>
    <w:rsid w:val="5C929116"/>
    <w:rsid w:val="5C937F9F"/>
    <w:rsid w:val="5CA355FD"/>
    <w:rsid w:val="5CA8A3AC"/>
    <w:rsid w:val="5CB48BCD"/>
    <w:rsid w:val="5CBAD0DF"/>
    <w:rsid w:val="5CCC18AD"/>
    <w:rsid w:val="5CD69126"/>
    <w:rsid w:val="5CDA8781"/>
    <w:rsid w:val="5CE02889"/>
    <w:rsid w:val="5CE11689"/>
    <w:rsid w:val="5CE868A8"/>
    <w:rsid w:val="5CECAF30"/>
    <w:rsid w:val="5CED5C9F"/>
    <w:rsid w:val="5CF62D1F"/>
    <w:rsid w:val="5CFE2FBD"/>
    <w:rsid w:val="5CFFCB88"/>
    <w:rsid w:val="5D00DC3F"/>
    <w:rsid w:val="5D086AEA"/>
    <w:rsid w:val="5D0DD6C9"/>
    <w:rsid w:val="5D0F7C5E"/>
    <w:rsid w:val="5D1074D5"/>
    <w:rsid w:val="5D135271"/>
    <w:rsid w:val="5D19CA25"/>
    <w:rsid w:val="5D1A268C"/>
    <w:rsid w:val="5D1E6154"/>
    <w:rsid w:val="5D1E7EA5"/>
    <w:rsid w:val="5D26F51E"/>
    <w:rsid w:val="5D3BCDFE"/>
    <w:rsid w:val="5D3C2D1F"/>
    <w:rsid w:val="5D3C719F"/>
    <w:rsid w:val="5D42C74A"/>
    <w:rsid w:val="5D526A72"/>
    <w:rsid w:val="5D549743"/>
    <w:rsid w:val="5D59FE3F"/>
    <w:rsid w:val="5D5B9C96"/>
    <w:rsid w:val="5D5CC868"/>
    <w:rsid w:val="5D5CEFF5"/>
    <w:rsid w:val="5D601221"/>
    <w:rsid w:val="5D64331D"/>
    <w:rsid w:val="5D64CB21"/>
    <w:rsid w:val="5D6E23B1"/>
    <w:rsid w:val="5D7BAF1D"/>
    <w:rsid w:val="5D845575"/>
    <w:rsid w:val="5D919ABB"/>
    <w:rsid w:val="5D9D07AE"/>
    <w:rsid w:val="5DA3797E"/>
    <w:rsid w:val="5DA82C13"/>
    <w:rsid w:val="5DAEF379"/>
    <w:rsid w:val="5DB87276"/>
    <w:rsid w:val="5DC359BC"/>
    <w:rsid w:val="5DD2B31C"/>
    <w:rsid w:val="5DDCD7BC"/>
    <w:rsid w:val="5DDEAF97"/>
    <w:rsid w:val="5DE581EB"/>
    <w:rsid w:val="5DE9E13F"/>
    <w:rsid w:val="5DEBCD44"/>
    <w:rsid w:val="5DF34AEC"/>
    <w:rsid w:val="5DF4FAC3"/>
    <w:rsid w:val="5DF6733D"/>
    <w:rsid w:val="5DF6D5E5"/>
    <w:rsid w:val="5DF89C5D"/>
    <w:rsid w:val="5E052374"/>
    <w:rsid w:val="5E0A05B2"/>
    <w:rsid w:val="5E0F8D25"/>
    <w:rsid w:val="5E10C18E"/>
    <w:rsid w:val="5E17294D"/>
    <w:rsid w:val="5E211E68"/>
    <w:rsid w:val="5E448CEB"/>
    <w:rsid w:val="5E505C2E"/>
    <w:rsid w:val="5E532AF6"/>
    <w:rsid w:val="5E5623CE"/>
    <w:rsid w:val="5E582E0E"/>
    <w:rsid w:val="5E591EFB"/>
    <w:rsid w:val="5E5B3FAA"/>
    <w:rsid w:val="5E6A718B"/>
    <w:rsid w:val="5E6FDCF6"/>
    <w:rsid w:val="5E7BF8EA"/>
    <w:rsid w:val="5E7C30B5"/>
    <w:rsid w:val="5E7CB8F2"/>
    <w:rsid w:val="5E8A9E54"/>
    <w:rsid w:val="5E993A70"/>
    <w:rsid w:val="5E9DAEC8"/>
    <w:rsid w:val="5EB8BC6A"/>
    <w:rsid w:val="5EC55CDA"/>
    <w:rsid w:val="5EC64AB2"/>
    <w:rsid w:val="5ECCF4CE"/>
    <w:rsid w:val="5ECE719B"/>
    <w:rsid w:val="5ED3DAEA"/>
    <w:rsid w:val="5ED95E8B"/>
    <w:rsid w:val="5ED9B224"/>
    <w:rsid w:val="5EE354CB"/>
    <w:rsid w:val="5EF12152"/>
    <w:rsid w:val="5EF4BE9E"/>
    <w:rsid w:val="5F133D2B"/>
    <w:rsid w:val="5F198342"/>
    <w:rsid w:val="5F238CCB"/>
    <w:rsid w:val="5F283CA2"/>
    <w:rsid w:val="5F34CB8C"/>
    <w:rsid w:val="5F44B0F4"/>
    <w:rsid w:val="5F4585D9"/>
    <w:rsid w:val="5F45FBC3"/>
    <w:rsid w:val="5F5AB97F"/>
    <w:rsid w:val="5F68CBC8"/>
    <w:rsid w:val="5F6D317A"/>
    <w:rsid w:val="5F78DBB6"/>
    <w:rsid w:val="5F80D8C4"/>
    <w:rsid w:val="5F844303"/>
    <w:rsid w:val="5F8475A6"/>
    <w:rsid w:val="5FA772E6"/>
    <w:rsid w:val="5FB2C610"/>
    <w:rsid w:val="5FBA6480"/>
    <w:rsid w:val="5FC9ED38"/>
    <w:rsid w:val="5FD9E0C0"/>
    <w:rsid w:val="5FE55160"/>
    <w:rsid w:val="5FED2828"/>
    <w:rsid w:val="5FFDCF34"/>
    <w:rsid w:val="5FFFFAC2"/>
    <w:rsid w:val="600895EF"/>
    <w:rsid w:val="600F7FF0"/>
    <w:rsid w:val="60142D30"/>
    <w:rsid w:val="6017C94B"/>
    <w:rsid w:val="6019B137"/>
    <w:rsid w:val="601EF99D"/>
    <w:rsid w:val="601FD990"/>
    <w:rsid w:val="6026234F"/>
    <w:rsid w:val="603192D7"/>
    <w:rsid w:val="60393CE1"/>
    <w:rsid w:val="60433EC9"/>
    <w:rsid w:val="604363B0"/>
    <w:rsid w:val="604AA415"/>
    <w:rsid w:val="604DA31D"/>
    <w:rsid w:val="60514585"/>
    <w:rsid w:val="6051F5A7"/>
    <w:rsid w:val="6053C5A3"/>
    <w:rsid w:val="605BBEA4"/>
    <w:rsid w:val="606136F6"/>
    <w:rsid w:val="60633A08"/>
    <w:rsid w:val="606759F6"/>
    <w:rsid w:val="607137C0"/>
    <w:rsid w:val="60758D3F"/>
    <w:rsid w:val="607CA689"/>
    <w:rsid w:val="607EFC13"/>
    <w:rsid w:val="6091B29C"/>
    <w:rsid w:val="609764CB"/>
    <w:rsid w:val="60992705"/>
    <w:rsid w:val="60A05138"/>
    <w:rsid w:val="60A90F11"/>
    <w:rsid w:val="60AB370A"/>
    <w:rsid w:val="60AF0F2D"/>
    <w:rsid w:val="60BA702B"/>
    <w:rsid w:val="60BF7D8D"/>
    <w:rsid w:val="60CDDDA5"/>
    <w:rsid w:val="60CFD5B4"/>
    <w:rsid w:val="60D1E62C"/>
    <w:rsid w:val="60DA79CC"/>
    <w:rsid w:val="60DBD76B"/>
    <w:rsid w:val="60E10E63"/>
    <w:rsid w:val="60EE4605"/>
    <w:rsid w:val="60F1E09C"/>
    <w:rsid w:val="60F38678"/>
    <w:rsid w:val="60FCC96F"/>
    <w:rsid w:val="60FDB13A"/>
    <w:rsid w:val="6107AE25"/>
    <w:rsid w:val="6107B8ED"/>
    <w:rsid w:val="610CA330"/>
    <w:rsid w:val="611174C1"/>
    <w:rsid w:val="61169040"/>
    <w:rsid w:val="611868E9"/>
    <w:rsid w:val="612291B0"/>
    <w:rsid w:val="61244F8C"/>
    <w:rsid w:val="612DC35E"/>
    <w:rsid w:val="61421F39"/>
    <w:rsid w:val="61459F8C"/>
    <w:rsid w:val="6158D17E"/>
    <w:rsid w:val="615D4C89"/>
    <w:rsid w:val="615F764B"/>
    <w:rsid w:val="61636BBF"/>
    <w:rsid w:val="61656B38"/>
    <w:rsid w:val="616B4743"/>
    <w:rsid w:val="616CF082"/>
    <w:rsid w:val="6175507A"/>
    <w:rsid w:val="61794465"/>
    <w:rsid w:val="617C95AD"/>
    <w:rsid w:val="6184979A"/>
    <w:rsid w:val="61929B95"/>
    <w:rsid w:val="619D100F"/>
    <w:rsid w:val="61A0B891"/>
    <w:rsid w:val="61A3599D"/>
    <w:rsid w:val="61A855E4"/>
    <w:rsid w:val="61B30243"/>
    <w:rsid w:val="61B63834"/>
    <w:rsid w:val="61BA3999"/>
    <w:rsid w:val="61C7EB57"/>
    <w:rsid w:val="61DD09D8"/>
    <w:rsid w:val="61DD8470"/>
    <w:rsid w:val="61DDE6D0"/>
    <w:rsid w:val="61E02A35"/>
    <w:rsid w:val="61E7A0A2"/>
    <w:rsid w:val="61F69079"/>
    <w:rsid w:val="61FB7498"/>
    <w:rsid w:val="61FC7273"/>
    <w:rsid w:val="61FF16BF"/>
    <w:rsid w:val="62070445"/>
    <w:rsid w:val="6209755C"/>
    <w:rsid w:val="620A2D8A"/>
    <w:rsid w:val="620B4820"/>
    <w:rsid w:val="6218533E"/>
    <w:rsid w:val="622321AB"/>
    <w:rsid w:val="62238577"/>
    <w:rsid w:val="6226036E"/>
    <w:rsid w:val="622CC778"/>
    <w:rsid w:val="624404BF"/>
    <w:rsid w:val="624768E1"/>
    <w:rsid w:val="6249865F"/>
    <w:rsid w:val="624A78A6"/>
    <w:rsid w:val="624BA9CE"/>
    <w:rsid w:val="6258DC84"/>
    <w:rsid w:val="6259ECF7"/>
    <w:rsid w:val="62640B9C"/>
    <w:rsid w:val="6268C232"/>
    <w:rsid w:val="628024B0"/>
    <w:rsid w:val="62A06C8A"/>
    <w:rsid w:val="62A1FD09"/>
    <w:rsid w:val="62A3785C"/>
    <w:rsid w:val="62A3C163"/>
    <w:rsid w:val="62B31D81"/>
    <w:rsid w:val="62B88564"/>
    <w:rsid w:val="62C12AFB"/>
    <w:rsid w:val="62C8EBDE"/>
    <w:rsid w:val="62C993BF"/>
    <w:rsid w:val="62CF7F34"/>
    <w:rsid w:val="62D197A1"/>
    <w:rsid w:val="62D4F497"/>
    <w:rsid w:val="62D8B353"/>
    <w:rsid w:val="62DCCB2F"/>
    <w:rsid w:val="62DF0A6C"/>
    <w:rsid w:val="62DF99FD"/>
    <w:rsid w:val="62E205EF"/>
    <w:rsid w:val="62EDAD9E"/>
    <w:rsid w:val="62F4FDD8"/>
    <w:rsid w:val="62FBFE81"/>
    <w:rsid w:val="63021CE8"/>
    <w:rsid w:val="6302CB80"/>
    <w:rsid w:val="63030388"/>
    <w:rsid w:val="630BBB8E"/>
    <w:rsid w:val="63103411"/>
    <w:rsid w:val="6319C7C1"/>
    <w:rsid w:val="631D799A"/>
    <w:rsid w:val="631E4A77"/>
    <w:rsid w:val="6323A17D"/>
    <w:rsid w:val="6323CD51"/>
    <w:rsid w:val="63289D6B"/>
    <w:rsid w:val="6332515F"/>
    <w:rsid w:val="633732B1"/>
    <w:rsid w:val="633A30DE"/>
    <w:rsid w:val="633DEEBE"/>
    <w:rsid w:val="633E186C"/>
    <w:rsid w:val="634B0D71"/>
    <w:rsid w:val="6354E23D"/>
    <w:rsid w:val="635D83AC"/>
    <w:rsid w:val="63697134"/>
    <w:rsid w:val="636D802B"/>
    <w:rsid w:val="63733ABD"/>
    <w:rsid w:val="638CAD6E"/>
    <w:rsid w:val="63A1D57E"/>
    <w:rsid w:val="63B9B77A"/>
    <w:rsid w:val="63BDA2A9"/>
    <w:rsid w:val="63BF55D8"/>
    <w:rsid w:val="63C25D75"/>
    <w:rsid w:val="63D55B73"/>
    <w:rsid w:val="63EA034E"/>
    <w:rsid w:val="63EF84FB"/>
    <w:rsid w:val="63EFC6BD"/>
    <w:rsid w:val="63F707B9"/>
    <w:rsid w:val="63F8A5E2"/>
    <w:rsid w:val="63FED117"/>
    <w:rsid w:val="63FFE029"/>
    <w:rsid w:val="641E97CB"/>
    <w:rsid w:val="6428A018"/>
    <w:rsid w:val="642E5C79"/>
    <w:rsid w:val="643549AA"/>
    <w:rsid w:val="643B5A21"/>
    <w:rsid w:val="6447F8BA"/>
    <w:rsid w:val="64770F75"/>
    <w:rsid w:val="64865822"/>
    <w:rsid w:val="6486628E"/>
    <w:rsid w:val="649F4BA6"/>
    <w:rsid w:val="64A053B2"/>
    <w:rsid w:val="64A167B4"/>
    <w:rsid w:val="64ABA307"/>
    <w:rsid w:val="64AE31EE"/>
    <w:rsid w:val="64B00D87"/>
    <w:rsid w:val="64B6AD82"/>
    <w:rsid w:val="64BBC8A6"/>
    <w:rsid w:val="64BEEAC7"/>
    <w:rsid w:val="64DC570A"/>
    <w:rsid w:val="64DCEFF0"/>
    <w:rsid w:val="64DFDB1C"/>
    <w:rsid w:val="64E1AE33"/>
    <w:rsid w:val="64E23FE4"/>
    <w:rsid w:val="64E4A6AF"/>
    <w:rsid w:val="64E4E674"/>
    <w:rsid w:val="64E5BB60"/>
    <w:rsid w:val="64F0C7DB"/>
    <w:rsid w:val="64FA72AA"/>
    <w:rsid w:val="64FCD8AF"/>
    <w:rsid w:val="64FFF228"/>
    <w:rsid w:val="651F3EFE"/>
    <w:rsid w:val="65215B93"/>
    <w:rsid w:val="6525778B"/>
    <w:rsid w:val="6541FDDC"/>
    <w:rsid w:val="6542A43F"/>
    <w:rsid w:val="654A0B46"/>
    <w:rsid w:val="65513D24"/>
    <w:rsid w:val="655B2639"/>
    <w:rsid w:val="6562DFA8"/>
    <w:rsid w:val="657927E9"/>
    <w:rsid w:val="657F9B61"/>
    <w:rsid w:val="6581CA98"/>
    <w:rsid w:val="6588B4A4"/>
    <w:rsid w:val="659037A8"/>
    <w:rsid w:val="65909DB0"/>
    <w:rsid w:val="659AA542"/>
    <w:rsid w:val="65A1F905"/>
    <w:rsid w:val="65AA1476"/>
    <w:rsid w:val="65AE96EB"/>
    <w:rsid w:val="65B52F7C"/>
    <w:rsid w:val="65B797A3"/>
    <w:rsid w:val="65BA140A"/>
    <w:rsid w:val="65C08F1D"/>
    <w:rsid w:val="65C47CE0"/>
    <w:rsid w:val="65C4EFC3"/>
    <w:rsid w:val="65C8319E"/>
    <w:rsid w:val="65C86558"/>
    <w:rsid w:val="65CE1A01"/>
    <w:rsid w:val="65D3C515"/>
    <w:rsid w:val="65FAA5CE"/>
    <w:rsid w:val="65FD2259"/>
    <w:rsid w:val="6600383B"/>
    <w:rsid w:val="66013481"/>
    <w:rsid w:val="66054CD7"/>
    <w:rsid w:val="6606F6F6"/>
    <w:rsid w:val="6616AB2E"/>
    <w:rsid w:val="662E5127"/>
    <w:rsid w:val="663576FE"/>
    <w:rsid w:val="6635DF33"/>
    <w:rsid w:val="6636C29D"/>
    <w:rsid w:val="663993F1"/>
    <w:rsid w:val="663D3815"/>
    <w:rsid w:val="663DED91"/>
    <w:rsid w:val="66459473"/>
    <w:rsid w:val="6651597F"/>
    <w:rsid w:val="665283E8"/>
    <w:rsid w:val="66584FD3"/>
    <w:rsid w:val="665A8D1D"/>
    <w:rsid w:val="6660017A"/>
    <w:rsid w:val="66649F1E"/>
    <w:rsid w:val="6664CA69"/>
    <w:rsid w:val="6664EF11"/>
    <w:rsid w:val="667B9C2A"/>
    <w:rsid w:val="668EA171"/>
    <w:rsid w:val="6690CD8E"/>
    <w:rsid w:val="66A1B14A"/>
    <w:rsid w:val="66B2B0D1"/>
    <w:rsid w:val="66B7C384"/>
    <w:rsid w:val="66B95B21"/>
    <w:rsid w:val="66BC527F"/>
    <w:rsid w:val="66C71642"/>
    <w:rsid w:val="66D1A2AD"/>
    <w:rsid w:val="66DDD9A7"/>
    <w:rsid w:val="6704045E"/>
    <w:rsid w:val="67118EA4"/>
    <w:rsid w:val="67229909"/>
    <w:rsid w:val="6722FC73"/>
    <w:rsid w:val="6724BAF7"/>
    <w:rsid w:val="672AC2F3"/>
    <w:rsid w:val="672BDE1C"/>
    <w:rsid w:val="672E31B1"/>
    <w:rsid w:val="67436B82"/>
    <w:rsid w:val="6748591A"/>
    <w:rsid w:val="67598C17"/>
    <w:rsid w:val="67641B41"/>
    <w:rsid w:val="6766DAE9"/>
    <w:rsid w:val="676BC5D3"/>
    <w:rsid w:val="6776BD1E"/>
    <w:rsid w:val="6780FCDA"/>
    <w:rsid w:val="6784A214"/>
    <w:rsid w:val="6795F2EB"/>
    <w:rsid w:val="679968EF"/>
    <w:rsid w:val="679A2F16"/>
    <w:rsid w:val="679D04E2"/>
    <w:rsid w:val="67ABBEA6"/>
    <w:rsid w:val="67B27B8F"/>
    <w:rsid w:val="67B2D447"/>
    <w:rsid w:val="67C38D1A"/>
    <w:rsid w:val="67CA34AF"/>
    <w:rsid w:val="67CEAAF2"/>
    <w:rsid w:val="67D47D99"/>
    <w:rsid w:val="67D958DB"/>
    <w:rsid w:val="67E27FD5"/>
    <w:rsid w:val="67E3BC15"/>
    <w:rsid w:val="67E4A156"/>
    <w:rsid w:val="67E63958"/>
    <w:rsid w:val="67E81C13"/>
    <w:rsid w:val="67ED653F"/>
    <w:rsid w:val="67F837DA"/>
    <w:rsid w:val="67FDF73A"/>
    <w:rsid w:val="68012665"/>
    <w:rsid w:val="6807B6AE"/>
    <w:rsid w:val="680A41F6"/>
    <w:rsid w:val="680DC4CA"/>
    <w:rsid w:val="6810DFB7"/>
    <w:rsid w:val="68174581"/>
    <w:rsid w:val="681912E1"/>
    <w:rsid w:val="681ADB5D"/>
    <w:rsid w:val="6834705A"/>
    <w:rsid w:val="683B110B"/>
    <w:rsid w:val="683BA80D"/>
    <w:rsid w:val="68446262"/>
    <w:rsid w:val="6848C19D"/>
    <w:rsid w:val="684B9631"/>
    <w:rsid w:val="684D2341"/>
    <w:rsid w:val="68537C04"/>
    <w:rsid w:val="68590D7D"/>
    <w:rsid w:val="685EEA06"/>
    <w:rsid w:val="6861DC93"/>
    <w:rsid w:val="6866ACB5"/>
    <w:rsid w:val="68677B22"/>
    <w:rsid w:val="686BEB2B"/>
    <w:rsid w:val="687848A2"/>
    <w:rsid w:val="68798839"/>
    <w:rsid w:val="687B4EBA"/>
    <w:rsid w:val="68849659"/>
    <w:rsid w:val="68A089D6"/>
    <w:rsid w:val="68A37D56"/>
    <w:rsid w:val="68A6040A"/>
    <w:rsid w:val="68B1B3DB"/>
    <w:rsid w:val="68B5D19B"/>
    <w:rsid w:val="68BA1CE9"/>
    <w:rsid w:val="68BADA09"/>
    <w:rsid w:val="68C33CE9"/>
    <w:rsid w:val="68C38E81"/>
    <w:rsid w:val="68C5444B"/>
    <w:rsid w:val="68CDD5D0"/>
    <w:rsid w:val="68D20B2E"/>
    <w:rsid w:val="68E366FB"/>
    <w:rsid w:val="68E7FF23"/>
    <w:rsid w:val="68ED9E61"/>
    <w:rsid w:val="68F620C2"/>
    <w:rsid w:val="68F89B34"/>
    <w:rsid w:val="68F95AB0"/>
    <w:rsid w:val="6903B82D"/>
    <w:rsid w:val="69044731"/>
    <w:rsid w:val="69063C9F"/>
    <w:rsid w:val="69147179"/>
    <w:rsid w:val="69155261"/>
    <w:rsid w:val="692530B3"/>
    <w:rsid w:val="692F1053"/>
    <w:rsid w:val="692F71CD"/>
    <w:rsid w:val="6938D543"/>
    <w:rsid w:val="693EABCB"/>
    <w:rsid w:val="69445ED8"/>
    <w:rsid w:val="695396BE"/>
    <w:rsid w:val="6957ED5C"/>
    <w:rsid w:val="69593A02"/>
    <w:rsid w:val="695B276A"/>
    <w:rsid w:val="6964946C"/>
    <w:rsid w:val="6982FD50"/>
    <w:rsid w:val="699FAF4C"/>
    <w:rsid w:val="69A0AF0A"/>
    <w:rsid w:val="69A6B133"/>
    <w:rsid w:val="69AB44BF"/>
    <w:rsid w:val="69AC5391"/>
    <w:rsid w:val="69B3A861"/>
    <w:rsid w:val="69B3D97F"/>
    <w:rsid w:val="69B8FF70"/>
    <w:rsid w:val="69B99842"/>
    <w:rsid w:val="69BD16A8"/>
    <w:rsid w:val="69C1896F"/>
    <w:rsid w:val="69C1E237"/>
    <w:rsid w:val="69C21824"/>
    <w:rsid w:val="69C34F53"/>
    <w:rsid w:val="69C41532"/>
    <w:rsid w:val="69CA5416"/>
    <w:rsid w:val="69CA87BB"/>
    <w:rsid w:val="69CD4209"/>
    <w:rsid w:val="69CF40C5"/>
    <w:rsid w:val="69D6E16C"/>
    <w:rsid w:val="69D8086B"/>
    <w:rsid w:val="69EFA7FB"/>
    <w:rsid w:val="69F60ADD"/>
    <w:rsid w:val="69FB7FEF"/>
    <w:rsid w:val="69FDE87D"/>
    <w:rsid w:val="6A0543AE"/>
    <w:rsid w:val="6A0B2564"/>
    <w:rsid w:val="6A0BC124"/>
    <w:rsid w:val="6A0CF40D"/>
    <w:rsid w:val="6A0DE522"/>
    <w:rsid w:val="6A137021"/>
    <w:rsid w:val="6A15BA2B"/>
    <w:rsid w:val="6A1BB525"/>
    <w:rsid w:val="6A1E66D2"/>
    <w:rsid w:val="6A1ECCE7"/>
    <w:rsid w:val="6A2692D8"/>
    <w:rsid w:val="6A3CC071"/>
    <w:rsid w:val="6A418F76"/>
    <w:rsid w:val="6A435F50"/>
    <w:rsid w:val="6A494E64"/>
    <w:rsid w:val="6A4F88F0"/>
    <w:rsid w:val="6A5DC214"/>
    <w:rsid w:val="6A5DEDCB"/>
    <w:rsid w:val="6A60A815"/>
    <w:rsid w:val="6A749C71"/>
    <w:rsid w:val="6A7D2DCB"/>
    <w:rsid w:val="6A7FC523"/>
    <w:rsid w:val="6A89C802"/>
    <w:rsid w:val="6A8C0C71"/>
    <w:rsid w:val="6AB690D4"/>
    <w:rsid w:val="6AB76BE7"/>
    <w:rsid w:val="6ABCEB71"/>
    <w:rsid w:val="6ABD8528"/>
    <w:rsid w:val="6AC31678"/>
    <w:rsid w:val="6AC682FF"/>
    <w:rsid w:val="6AD17447"/>
    <w:rsid w:val="6AD4A5A4"/>
    <w:rsid w:val="6ADAC2B4"/>
    <w:rsid w:val="6AFC0A2F"/>
    <w:rsid w:val="6AFDED09"/>
    <w:rsid w:val="6B0931F2"/>
    <w:rsid w:val="6B142EDA"/>
    <w:rsid w:val="6B195020"/>
    <w:rsid w:val="6B1BA4B6"/>
    <w:rsid w:val="6B2055F7"/>
    <w:rsid w:val="6B3C4A54"/>
    <w:rsid w:val="6B409C81"/>
    <w:rsid w:val="6B450D95"/>
    <w:rsid w:val="6B6BDAF4"/>
    <w:rsid w:val="6B80DB15"/>
    <w:rsid w:val="6B85EC20"/>
    <w:rsid w:val="6B8A8482"/>
    <w:rsid w:val="6B915DB7"/>
    <w:rsid w:val="6B95059F"/>
    <w:rsid w:val="6B993C09"/>
    <w:rsid w:val="6BA0D32C"/>
    <w:rsid w:val="6BABF186"/>
    <w:rsid w:val="6BB7F5B6"/>
    <w:rsid w:val="6BBE7754"/>
    <w:rsid w:val="6BC32350"/>
    <w:rsid w:val="6BC4D15D"/>
    <w:rsid w:val="6BC6952E"/>
    <w:rsid w:val="6BCC11BB"/>
    <w:rsid w:val="6BD8A192"/>
    <w:rsid w:val="6BD98DA0"/>
    <w:rsid w:val="6BE31D36"/>
    <w:rsid w:val="6BE35648"/>
    <w:rsid w:val="6BE5B3B7"/>
    <w:rsid w:val="6BE81282"/>
    <w:rsid w:val="6BF22117"/>
    <w:rsid w:val="6BF25B07"/>
    <w:rsid w:val="6BF3D465"/>
    <w:rsid w:val="6BF62910"/>
    <w:rsid w:val="6BFC6090"/>
    <w:rsid w:val="6C024024"/>
    <w:rsid w:val="6C14BF27"/>
    <w:rsid w:val="6C1D3E67"/>
    <w:rsid w:val="6C2133AF"/>
    <w:rsid w:val="6C22B285"/>
    <w:rsid w:val="6C238D8C"/>
    <w:rsid w:val="6C25FF67"/>
    <w:rsid w:val="6C2D7480"/>
    <w:rsid w:val="6C2DE668"/>
    <w:rsid w:val="6C2ECF2C"/>
    <w:rsid w:val="6C2FAD48"/>
    <w:rsid w:val="6C31A525"/>
    <w:rsid w:val="6C360858"/>
    <w:rsid w:val="6C392E31"/>
    <w:rsid w:val="6C3A5BAB"/>
    <w:rsid w:val="6C3F5767"/>
    <w:rsid w:val="6C450C83"/>
    <w:rsid w:val="6C49706D"/>
    <w:rsid w:val="6C4C5E19"/>
    <w:rsid w:val="6C5A520F"/>
    <w:rsid w:val="6C5F556C"/>
    <w:rsid w:val="6C6CD465"/>
    <w:rsid w:val="6C6FD443"/>
    <w:rsid w:val="6C73BEF1"/>
    <w:rsid w:val="6C82BC7B"/>
    <w:rsid w:val="6C864463"/>
    <w:rsid w:val="6C89D0A4"/>
    <w:rsid w:val="6C8D0D35"/>
    <w:rsid w:val="6C8E43EF"/>
    <w:rsid w:val="6C924C1D"/>
    <w:rsid w:val="6C93735B"/>
    <w:rsid w:val="6C93EFA2"/>
    <w:rsid w:val="6C9C190C"/>
    <w:rsid w:val="6CA0E871"/>
    <w:rsid w:val="6CA7AF0B"/>
    <w:rsid w:val="6CAE1C79"/>
    <w:rsid w:val="6CB43BEF"/>
    <w:rsid w:val="6CC1C595"/>
    <w:rsid w:val="6CC8BCCA"/>
    <w:rsid w:val="6CD28B45"/>
    <w:rsid w:val="6CE2B0B4"/>
    <w:rsid w:val="6CEBDE07"/>
    <w:rsid w:val="6D0A46BF"/>
    <w:rsid w:val="6D0E901E"/>
    <w:rsid w:val="6D10195B"/>
    <w:rsid w:val="6D104166"/>
    <w:rsid w:val="6D122BFC"/>
    <w:rsid w:val="6D1405C0"/>
    <w:rsid w:val="6D14744E"/>
    <w:rsid w:val="6D1D43AC"/>
    <w:rsid w:val="6D1EEF19"/>
    <w:rsid w:val="6D27D143"/>
    <w:rsid w:val="6D3F4C09"/>
    <w:rsid w:val="6D48E085"/>
    <w:rsid w:val="6D569406"/>
    <w:rsid w:val="6D5AF5DC"/>
    <w:rsid w:val="6D6A8348"/>
    <w:rsid w:val="6D6D0F22"/>
    <w:rsid w:val="6D751EEB"/>
    <w:rsid w:val="6D7D2298"/>
    <w:rsid w:val="6D840879"/>
    <w:rsid w:val="6D858138"/>
    <w:rsid w:val="6D89B107"/>
    <w:rsid w:val="6D8A2FB8"/>
    <w:rsid w:val="6D943955"/>
    <w:rsid w:val="6DA31221"/>
    <w:rsid w:val="6DA7A3D9"/>
    <w:rsid w:val="6DB61445"/>
    <w:rsid w:val="6DBEC1DC"/>
    <w:rsid w:val="6DC144E2"/>
    <w:rsid w:val="6DC71A20"/>
    <w:rsid w:val="6DCBB1F1"/>
    <w:rsid w:val="6DD392AD"/>
    <w:rsid w:val="6DDB1E29"/>
    <w:rsid w:val="6DE4252A"/>
    <w:rsid w:val="6DE47652"/>
    <w:rsid w:val="6DEF38C4"/>
    <w:rsid w:val="6DEF5742"/>
    <w:rsid w:val="6DF954CC"/>
    <w:rsid w:val="6DFC6E71"/>
    <w:rsid w:val="6E1CA132"/>
    <w:rsid w:val="6E2D68EC"/>
    <w:rsid w:val="6E327D92"/>
    <w:rsid w:val="6E35C96C"/>
    <w:rsid w:val="6E3AAF34"/>
    <w:rsid w:val="6E3CD70E"/>
    <w:rsid w:val="6E401FB6"/>
    <w:rsid w:val="6E40D2B4"/>
    <w:rsid w:val="6E4164A2"/>
    <w:rsid w:val="6E49EC61"/>
    <w:rsid w:val="6E4C5AF6"/>
    <w:rsid w:val="6E53824E"/>
    <w:rsid w:val="6E5862A5"/>
    <w:rsid w:val="6E5F9C5F"/>
    <w:rsid w:val="6E61C570"/>
    <w:rsid w:val="6E656BE8"/>
    <w:rsid w:val="6E687EB9"/>
    <w:rsid w:val="6E6B9EC0"/>
    <w:rsid w:val="6E6D38BE"/>
    <w:rsid w:val="6E7B7553"/>
    <w:rsid w:val="6E831C00"/>
    <w:rsid w:val="6E88E90E"/>
    <w:rsid w:val="6E8A0349"/>
    <w:rsid w:val="6E8B136D"/>
    <w:rsid w:val="6EA50B83"/>
    <w:rsid w:val="6EB15DB9"/>
    <w:rsid w:val="6EB3B653"/>
    <w:rsid w:val="6EBE20EA"/>
    <w:rsid w:val="6ED27BDD"/>
    <w:rsid w:val="6ED6FBD6"/>
    <w:rsid w:val="6ED99E02"/>
    <w:rsid w:val="6EE8247F"/>
    <w:rsid w:val="6EE8BD80"/>
    <w:rsid w:val="6EEE160E"/>
    <w:rsid w:val="6EEF5F45"/>
    <w:rsid w:val="6F00FAFA"/>
    <w:rsid w:val="6F063A5F"/>
    <w:rsid w:val="6F09C3A7"/>
    <w:rsid w:val="6F12AEF5"/>
    <w:rsid w:val="6F14103F"/>
    <w:rsid w:val="6F1798EA"/>
    <w:rsid w:val="6F188E44"/>
    <w:rsid w:val="6F19A9B1"/>
    <w:rsid w:val="6F1B0F88"/>
    <w:rsid w:val="6F1F6E4C"/>
    <w:rsid w:val="6F252CAB"/>
    <w:rsid w:val="6F266453"/>
    <w:rsid w:val="6F31E1FF"/>
    <w:rsid w:val="6F339DF8"/>
    <w:rsid w:val="6F356190"/>
    <w:rsid w:val="6F3C1C7C"/>
    <w:rsid w:val="6F3CFC38"/>
    <w:rsid w:val="6F41BFF0"/>
    <w:rsid w:val="6F52956B"/>
    <w:rsid w:val="6F544972"/>
    <w:rsid w:val="6F5A42EB"/>
    <w:rsid w:val="6F5CCA64"/>
    <w:rsid w:val="6F5D335C"/>
    <w:rsid w:val="6F638C45"/>
    <w:rsid w:val="6F70CEF3"/>
    <w:rsid w:val="6F7CF51B"/>
    <w:rsid w:val="6F859718"/>
    <w:rsid w:val="6F8F314A"/>
    <w:rsid w:val="6F8F89F1"/>
    <w:rsid w:val="6F9163BF"/>
    <w:rsid w:val="6F93C928"/>
    <w:rsid w:val="6F9A3B6D"/>
    <w:rsid w:val="6FAB0BB3"/>
    <w:rsid w:val="6FB02E77"/>
    <w:rsid w:val="6FB04CBE"/>
    <w:rsid w:val="6FBC1CE2"/>
    <w:rsid w:val="6FCEC19E"/>
    <w:rsid w:val="6FD22B20"/>
    <w:rsid w:val="6FE2CC0B"/>
    <w:rsid w:val="6FEAD62F"/>
    <w:rsid w:val="6FF0C588"/>
    <w:rsid w:val="6FFA01CD"/>
    <w:rsid w:val="6FFADE9D"/>
    <w:rsid w:val="7002EF71"/>
    <w:rsid w:val="7004F77C"/>
    <w:rsid w:val="700FD800"/>
    <w:rsid w:val="7016CB71"/>
    <w:rsid w:val="70180CAC"/>
    <w:rsid w:val="7027C3E3"/>
    <w:rsid w:val="7034F498"/>
    <w:rsid w:val="7039A2F8"/>
    <w:rsid w:val="703BE4EE"/>
    <w:rsid w:val="703EC7F0"/>
    <w:rsid w:val="703F24F5"/>
    <w:rsid w:val="7048D60A"/>
    <w:rsid w:val="704A5E16"/>
    <w:rsid w:val="70513606"/>
    <w:rsid w:val="70572598"/>
    <w:rsid w:val="7059BAAE"/>
    <w:rsid w:val="70645634"/>
    <w:rsid w:val="707A8E80"/>
    <w:rsid w:val="707BB092"/>
    <w:rsid w:val="70852644"/>
    <w:rsid w:val="70867809"/>
    <w:rsid w:val="7097E71B"/>
    <w:rsid w:val="70AB664D"/>
    <w:rsid w:val="70D182CD"/>
    <w:rsid w:val="70D1D01D"/>
    <w:rsid w:val="70D2929D"/>
    <w:rsid w:val="70D34DB8"/>
    <w:rsid w:val="70D6262A"/>
    <w:rsid w:val="70DDA282"/>
    <w:rsid w:val="70E89A4B"/>
    <w:rsid w:val="70F4AB04"/>
    <w:rsid w:val="70F5A948"/>
    <w:rsid w:val="70F5BB37"/>
    <w:rsid w:val="71178D86"/>
    <w:rsid w:val="711F233E"/>
    <w:rsid w:val="7122BBB9"/>
    <w:rsid w:val="71237C90"/>
    <w:rsid w:val="7126BF5C"/>
    <w:rsid w:val="713C6111"/>
    <w:rsid w:val="713DFC41"/>
    <w:rsid w:val="714F4DDF"/>
    <w:rsid w:val="714F764F"/>
    <w:rsid w:val="7154E2A6"/>
    <w:rsid w:val="715578FF"/>
    <w:rsid w:val="715A1918"/>
    <w:rsid w:val="715A4935"/>
    <w:rsid w:val="715E87C2"/>
    <w:rsid w:val="716C7445"/>
    <w:rsid w:val="716CAF40"/>
    <w:rsid w:val="716D422D"/>
    <w:rsid w:val="716E6A47"/>
    <w:rsid w:val="718E6939"/>
    <w:rsid w:val="718F6969"/>
    <w:rsid w:val="7190353A"/>
    <w:rsid w:val="71991007"/>
    <w:rsid w:val="719BD690"/>
    <w:rsid w:val="719EE3FA"/>
    <w:rsid w:val="71AA442B"/>
    <w:rsid w:val="71AC0B96"/>
    <w:rsid w:val="71AFAFA9"/>
    <w:rsid w:val="71B39915"/>
    <w:rsid w:val="71B3AEBF"/>
    <w:rsid w:val="71BE077F"/>
    <w:rsid w:val="71D0AA57"/>
    <w:rsid w:val="71D9792C"/>
    <w:rsid w:val="71DBB5DE"/>
    <w:rsid w:val="71E5F7D0"/>
    <w:rsid w:val="71F1F63D"/>
    <w:rsid w:val="720410DF"/>
    <w:rsid w:val="72050D43"/>
    <w:rsid w:val="72079A04"/>
    <w:rsid w:val="721AE3DD"/>
    <w:rsid w:val="72203882"/>
    <w:rsid w:val="72289B15"/>
    <w:rsid w:val="722CA834"/>
    <w:rsid w:val="723AF886"/>
    <w:rsid w:val="723E6855"/>
    <w:rsid w:val="72415B46"/>
    <w:rsid w:val="724B3E63"/>
    <w:rsid w:val="72624B82"/>
    <w:rsid w:val="72726213"/>
    <w:rsid w:val="727AEA25"/>
    <w:rsid w:val="727E657A"/>
    <w:rsid w:val="7292493C"/>
    <w:rsid w:val="72B4ECBC"/>
    <w:rsid w:val="72BC1ED5"/>
    <w:rsid w:val="72C11AE5"/>
    <w:rsid w:val="72C18797"/>
    <w:rsid w:val="72C2B2F3"/>
    <w:rsid w:val="72D0DC71"/>
    <w:rsid w:val="72DB3AC9"/>
    <w:rsid w:val="72F0B13F"/>
    <w:rsid w:val="72F96588"/>
    <w:rsid w:val="72FC834D"/>
    <w:rsid w:val="7301EE7F"/>
    <w:rsid w:val="730749A7"/>
    <w:rsid w:val="7316D592"/>
    <w:rsid w:val="732434E5"/>
    <w:rsid w:val="732A1CCA"/>
    <w:rsid w:val="732FCBE1"/>
    <w:rsid w:val="7344DDC4"/>
    <w:rsid w:val="735B51B3"/>
    <w:rsid w:val="7370D54B"/>
    <w:rsid w:val="7377F61D"/>
    <w:rsid w:val="7381C773"/>
    <w:rsid w:val="7384D37B"/>
    <w:rsid w:val="738751D0"/>
    <w:rsid w:val="738C0F0F"/>
    <w:rsid w:val="738FB4B5"/>
    <w:rsid w:val="7393CAD3"/>
    <w:rsid w:val="7393D81F"/>
    <w:rsid w:val="7399CB4F"/>
    <w:rsid w:val="739D972F"/>
    <w:rsid w:val="739DBC26"/>
    <w:rsid w:val="73A4CE9B"/>
    <w:rsid w:val="73AC5A79"/>
    <w:rsid w:val="73AFCC00"/>
    <w:rsid w:val="73BBDA68"/>
    <w:rsid w:val="73C6CE0D"/>
    <w:rsid w:val="73C86FAF"/>
    <w:rsid w:val="73CCF222"/>
    <w:rsid w:val="73DEFB1A"/>
    <w:rsid w:val="73E40883"/>
    <w:rsid w:val="73E7F363"/>
    <w:rsid w:val="73F95BF0"/>
    <w:rsid w:val="73FC1473"/>
    <w:rsid w:val="74073C95"/>
    <w:rsid w:val="7409C9D2"/>
    <w:rsid w:val="7409D127"/>
    <w:rsid w:val="740E2B23"/>
    <w:rsid w:val="7410677D"/>
    <w:rsid w:val="7412946A"/>
    <w:rsid w:val="74137B0D"/>
    <w:rsid w:val="7419BB32"/>
    <w:rsid w:val="741F948D"/>
    <w:rsid w:val="742EC803"/>
    <w:rsid w:val="7435DB0C"/>
    <w:rsid w:val="743C635A"/>
    <w:rsid w:val="7445D149"/>
    <w:rsid w:val="74465659"/>
    <w:rsid w:val="74469CC7"/>
    <w:rsid w:val="74630496"/>
    <w:rsid w:val="74830B12"/>
    <w:rsid w:val="748A06FB"/>
    <w:rsid w:val="749F3DE4"/>
    <w:rsid w:val="74A123DC"/>
    <w:rsid w:val="74A33A69"/>
    <w:rsid w:val="74A4B606"/>
    <w:rsid w:val="74A50F20"/>
    <w:rsid w:val="74A59C43"/>
    <w:rsid w:val="74A8C9EC"/>
    <w:rsid w:val="74ACB4C1"/>
    <w:rsid w:val="74AE713C"/>
    <w:rsid w:val="74B2E854"/>
    <w:rsid w:val="74B49D49"/>
    <w:rsid w:val="74B59A1B"/>
    <w:rsid w:val="74BC97B1"/>
    <w:rsid w:val="74BD08A4"/>
    <w:rsid w:val="74C33103"/>
    <w:rsid w:val="74C43A08"/>
    <w:rsid w:val="74C5C23B"/>
    <w:rsid w:val="74CE8179"/>
    <w:rsid w:val="74D61984"/>
    <w:rsid w:val="74DB7478"/>
    <w:rsid w:val="74E1DC86"/>
    <w:rsid w:val="74EEFE7B"/>
    <w:rsid w:val="74F7DB67"/>
    <w:rsid w:val="74F7EE03"/>
    <w:rsid w:val="75003C4A"/>
    <w:rsid w:val="75019F65"/>
    <w:rsid w:val="750228E9"/>
    <w:rsid w:val="7507E2AA"/>
    <w:rsid w:val="75084E98"/>
    <w:rsid w:val="75098389"/>
    <w:rsid w:val="7509B55C"/>
    <w:rsid w:val="750E69A6"/>
    <w:rsid w:val="751045E7"/>
    <w:rsid w:val="7510BD4D"/>
    <w:rsid w:val="75138FEB"/>
    <w:rsid w:val="7516ED26"/>
    <w:rsid w:val="7518AFA3"/>
    <w:rsid w:val="752095AF"/>
    <w:rsid w:val="752BA918"/>
    <w:rsid w:val="752FE6F3"/>
    <w:rsid w:val="753E7411"/>
    <w:rsid w:val="75401F6A"/>
    <w:rsid w:val="7540841C"/>
    <w:rsid w:val="7541D9DC"/>
    <w:rsid w:val="75487F9C"/>
    <w:rsid w:val="7559FC48"/>
    <w:rsid w:val="7563481E"/>
    <w:rsid w:val="75649B90"/>
    <w:rsid w:val="756E29BF"/>
    <w:rsid w:val="75737D86"/>
    <w:rsid w:val="757F0E0D"/>
    <w:rsid w:val="758C696F"/>
    <w:rsid w:val="75955073"/>
    <w:rsid w:val="7595DC25"/>
    <w:rsid w:val="75972733"/>
    <w:rsid w:val="759890D0"/>
    <w:rsid w:val="759EC150"/>
    <w:rsid w:val="75AE6E0B"/>
    <w:rsid w:val="75B39F8D"/>
    <w:rsid w:val="75B4A6E1"/>
    <w:rsid w:val="75BE3C8A"/>
    <w:rsid w:val="75C1EC92"/>
    <w:rsid w:val="75C31441"/>
    <w:rsid w:val="75CFDCDA"/>
    <w:rsid w:val="75DCC54B"/>
    <w:rsid w:val="75DFD5B1"/>
    <w:rsid w:val="75F63A9B"/>
    <w:rsid w:val="75F87262"/>
    <w:rsid w:val="75FA7BF8"/>
    <w:rsid w:val="76013545"/>
    <w:rsid w:val="7609D6C3"/>
    <w:rsid w:val="760D7EEC"/>
    <w:rsid w:val="7617D5D4"/>
    <w:rsid w:val="762BA37A"/>
    <w:rsid w:val="763FF701"/>
    <w:rsid w:val="764199B1"/>
    <w:rsid w:val="76440B54"/>
    <w:rsid w:val="764A4256"/>
    <w:rsid w:val="764A4854"/>
    <w:rsid w:val="7653167F"/>
    <w:rsid w:val="7658DD21"/>
    <w:rsid w:val="7671190C"/>
    <w:rsid w:val="767276EA"/>
    <w:rsid w:val="76755014"/>
    <w:rsid w:val="7675E699"/>
    <w:rsid w:val="767B3FC6"/>
    <w:rsid w:val="767E1EEC"/>
    <w:rsid w:val="767E2827"/>
    <w:rsid w:val="768182C5"/>
    <w:rsid w:val="768787CA"/>
    <w:rsid w:val="768EC03B"/>
    <w:rsid w:val="7697A0D5"/>
    <w:rsid w:val="76992E30"/>
    <w:rsid w:val="76A0EB79"/>
    <w:rsid w:val="76A53DBF"/>
    <w:rsid w:val="76B0ABFC"/>
    <w:rsid w:val="76B529EB"/>
    <w:rsid w:val="76B56474"/>
    <w:rsid w:val="76BFFC5B"/>
    <w:rsid w:val="76CFF431"/>
    <w:rsid w:val="76D741DE"/>
    <w:rsid w:val="76F62625"/>
    <w:rsid w:val="76F7B31C"/>
    <w:rsid w:val="76F80E77"/>
    <w:rsid w:val="76FF32D0"/>
    <w:rsid w:val="77087107"/>
    <w:rsid w:val="770C93AB"/>
    <w:rsid w:val="771E3757"/>
    <w:rsid w:val="77221452"/>
    <w:rsid w:val="77231A9C"/>
    <w:rsid w:val="77342ECE"/>
    <w:rsid w:val="773A4223"/>
    <w:rsid w:val="7740E224"/>
    <w:rsid w:val="77499E32"/>
    <w:rsid w:val="774BAD74"/>
    <w:rsid w:val="775590C4"/>
    <w:rsid w:val="7764F654"/>
    <w:rsid w:val="77735656"/>
    <w:rsid w:val="77790AAC"/>
    <w:rsid w:val="77804C63"/>
    <w:rsid w:val="77816C4E"/>
    <w:rsid w:val="7791C31C"/>
    <w:rsid w:val="77B2178C"/>
    <w:rsid w:val="77B3F21B"/>
    <w:rsid w:val="77C4B206"/>
    <w:rsid w:val="77D26C20"/>
    <w:rsid w:val="77DE8851"/>
    <w:rsid w:val="77DEFBF7"/>
    <w:rsid w:val="77F7630B"/>
    <w:rsid w:val="7803E201"/>
    <w:rsid w:val="78056CE2"/>
    <w:rsid w:val="7819F8F0"/>
    <w:rsid w:val="781A55F1"/>
    <w:rsid w:val="7829D522"/>
    <w:rsid w:val="782E6932"/>
    <w:rsid w:val="782F72D5"/>
    <w:rsid w:val="783331CD"/>
    <w:rsid w:val="7837F0B3"/>
    <w:rsid w:val="7838F25A"/>
    <w:rsid w:val="78393E24"/>
    <w:rsid w:val="783F4020"/>
    <w:rsid w:val="78415F35"/>
    <w:rsid w:val="78418A06"/>
    <w:rsid w:val="784B219D"/>
    <w:rsid w:val="7871FF89"/>
    <w:rsid w:val="787D0011"/>
    <w:rsid w:val="7880A866"/>
    <w:rsid w:val="7882A23A"/>
    <w:rsid w:val="7887EE84"/>
    <w:rsid w:val="788E5F5A"/>
    <w:rsid w:val="7890DDF2"/>
    <w:rsid w:val="789F9343"/>
    <w:rsid w:val="78A16CF3"/>
    <w:rsid w:val="78A50D0A"/>
    <w:rsid w:val="78B03344"/>
    <w:rsid w:val="78B0A68B"/>
    <w:rsid w:val="78CB6855"/>
    <w:rsid w:val="78D6A5D0"/>
    <w:rsid w:val="78DE379B"/>
    <w:rsid w:val="78E4550C"/>
    <w:rsid w:val="78E6EBF6"/>
    <w:rsid w:val="78FDDC55"/>
    <w:rsid w:val="7909501A"/>
    <w:rsid w:val="7909B689"/>
    <w:rsid w:val="791DB417"/>
    <w:rsid w:val="792EEB7B"/>
    <w:rsid w:val="79447367"/>
    <w:rsid w:val="7945AB60"/>
    <w:rsid w:val="794B1297"/>
    <w:rsid w:val="7966241D"/>
    <w:rsid w:val="796CAE49"/>
    <w:rsid w:val="797B400E"/>
    <w:rsid w:val="7983855B"/>
    <w:rsid w:val="79847D21"/>
    <w:rsid w:val="798D18C4"/>
    <w:rsid w:val="79938F25"/>
    <w:rsid w:val="79ACDADB"/>
    <w:rsid w:val="79B3553A"/>
    <w:rsid w:val="79BB5940"/>
    <w:rsid w:val="79C6B301"/>
    <w:rsid w:val="79D54D3E"/>
    <w:rsid w:val="79D75D9D"/>
    <w:rsid w:val="79DF93DA"/>
    <w:rsid w:val="79E3C457"/>
    <w:rsid w:val="79E3C5BF"/>
    <w:rsid w:val="79E47F97"/>
    <w:rsid w:val="79E99CD9"/>
    <w:rsid w:val="79EC1900"/>
    <w:rsid w:val="79ED0536"/>
    <w:rsid w:val="79F34BBA"/>
    <w:rsid w:val="7A03CFCF"/>
    <w:rsid w:val="7A06036F"/>
    <w:rsid w:val="7A09D688"/>
    <w:rsid w:val="7A17232E"/>
    <w:rsid w:val="7A1996BA"/>
    <w:rsid w:val="7A22E0F8"/>
    <w:rsid w:val="7A259EAB"/>
    <w:rsid w:val="7A276AEF"/>
    <w:rsid w:val="7A29E228"/>
    <w:rsid w:val="7A40F0DF"/>
    <w:rsid w:val="7A45643F"/>
    <w:rsid w:val="7A4F19B4"/>
    <w:rsid w:val="7A5BD60F"/>
    <w:rsid w:val="7A5C8E07"/>
    <w:rsid w:val="7A653E75"/>
    <w:rsid w:val="7A668C62"/>
    <w:rsid w:val="7A66CAAD"/>
    <w:rsid w:val="7A7105CA"/>
    <w:rsid w:val="7A90700F"/>
    <w:rsid w:val="7A91D436"/>
    <w:rsid w:val="7A9297F3"/>
    <w:rsid w:val="7A94B149"/>
    <w:rsid w:val="7AA3212F"/>
    <w:rsid w:val="7AABB850"/>
    <w:rsid w:val="7AB029F9"/>
    <w:rsid w:val="7AB4C237"/>
    <w:rsid w:val="7ABD276C"/>
    <w:rsid w:val="7AC7AD78"/>
    <w:rsid w:val="7ACA8DE0"/>
    <w:rsid w:val="7ACAC66F"/>
    <w:rsid w:val="7AD3199F"/>
    <w:rsid w:val="7AD3A132"/>
    <w:rsid w:val="7AD68B59"/>
    <w:rsid w:val="7AD939B7"/>
    <w:rsid w:val="7AE5BB01"/>
    <w:rsid w:val="7AF6F1CD"/>
    <w:rsid w:val="7AFB4CC2"/>
    <w:rsid w:val="7B0ECBB5"/>
    <w:rsid w:val="7B0F5CBA"/>
    <w:rsid w:val="7B12CC2F"/>
    <w:rsid w:val="7B140806"/>
    <w:rsid w:val="7B1470C6"/>
    <w:rsid w:val="7B153A40"/>
    <w:rsid w:val="7B1D120D"/>
    <w:rsid w:val="7B255598"/>
    <w:rsid w:val="7B2E93E4"/>
    <w:rsid w:val="7B39EDC6"/>
    <w:rsid w:val="7B4298DD"/>
    <w:rsid w:val="7B493C5E"/>
    <w:rsid w:val="7B50E254"/>
    <w:rsid w:val="7B58BC08"/>
    <w:rsid w:val="7B5A7AFA"/>
    <w:rsid w:val="7B5B563A"/>
    <w:rsid w:val="7B5EA639"/>
    <w:rsid w:val="7B6FE1FC"/>
    <w:rsid w:val="7B7D88A4"/>
    <w:rsid w:val="7B7E650D"/>
    <w:rsid w:val="7B7F83C9"/>
    <w:rsid w:val="7B830B9A"/>
    <w:rsid w:val="7B8749B9"/>
    <w:rsid w:val="7B88D597"/>
    <w:rsid w:val="7B9D30EC"/>
    <w:rsid w:val="7BA3482B"/>
    <w:rsid w:val="7BAD59B9"/>
    <w:rsid w:val="7BAD7387"/>
    <w:rsid w:val="7BB0148E"/>
    <w:rsid w:val="7BB20981"/>
    <w:rsid w:val="7BBA16B2"/>
    <w:rsid w:val="7BC6655A"/>
    <w:rsid w:val="7BC6E9FA"/>
    <w:rsid w:val="7BCA597E"/>
    <w:rsid w:val="7BCABA2E"/>
    <w:rsid w:val="7BCC1E6F"/>
    <w:rsid w:val="7BCC80D2"/>
    <w:rsid w:val="7BF23F60"/>
    <w:rsid w:val="7BFB1C35"/>
    <w:rsid w:val="7BFD11E4"/>
    <w:rsid w:val="7BFED3F1"/>
    <w:rsid w:val="7C0140F4"/>
    <w:rsid w:val="7C0777F1"/>
    <w:rsid w:val="7C1D10E3"/>
    <w:rsid w:val="7C20992F"/>
    <w:rsid w:val="7C21AC12"/>
    <w:rsid w:val="7C241837"/>
    <w:rsid w:val="7C3E3FBB"/>
    <w:rsid w:val="7C3EA165"/>
    <w:rsid w:val="7C41C183"/>
    <w:rsid w:val="7C46FBAE"/>
    <w:rsid w:val="7C47AE75"/>
    <w:rsid w:val="7C5A47D5"/>
    <w:rsid w:val="7C5E4E74"/>
    <w:rsid w:val="7C610180"/>
    <w:rsid w:val="7C6292DE"/>
    <w:rsid w:val="7C6F029B"/>
    <w:rsid w:val="7C73D278"/>
    <w:rsid w:val="7C7E9377"/>
    <w:rsid w:val="7C84816B"/>
    <w:rsid w:val="7C8B713B"/>
    <w:rsid w:val="7C8DA885"/>
    <w:rsid w:val="7C9228F6"/>
    <w:rsid w:val="7C9D27E4"/>
    <w:rsid w:val="7CA1AD08"/>
    <w:rsid w:val="7CA21601"/>
    <w:rsid w:val="7CBC2531"/>
    <w:rsid w:val="7CBD199B"/>
    <w:rsid w:val="7CBD96A5"/>
    <w:rsid w:val="7CBF7385"/>
    <w:rsid w:val="7CC10B13"/>
    <w:rsid w:val="7CC6F946"/>
    <w:rsid w:val="7CC7361F"/>
    <w:rsid w:val="7CCCD47D"/>
    <w:rsid w:val="7CD4328C"/>
    <w:rsid w:val="7CD45F9A"/>
    <w:rsid w:val="7CD735D8"/>
    <w:rsid w:val="7CE53974"/>
    <w:rsid w:val="7CE6C774"/>
    <w:rsid w:val="7CFBC689"/>
    <w:rsid w:val="7D1CC45C"/>
    <w:rsid w:val="7D1EB2FD"/>
    <w:rsid w:val="7D2CCFDB"/>
    <w:rsid w:val="7D361CEC"/>
    <w:rsid w:val="7D3B6BD5"/>
    <w:rsid w:val="7D3E5A7A"/>
    <w:rsid w:val="7D3FF8DE"/>
    <w:rsid w:val="7D43EED4"/>
    <w:rsid w:val="7D45EB8B"/>
    <w:rsid w:val="7D5181D8"/>
    <w:rsid w:val="7D5AAA7A"/>
    <w:rsid w:val="7D660E51"/>
    <w:rsid w:val="7D6B5493"/>
    <w:rsid w:val="7D6CF3CF"/>
    <w:rsid w:val="7D788370"/>
    <w:rsid w:val="7D7DDC16"/>
    <w:rsid w:val="7D857B79"/>
    <w:rsid w:val="7D89A14F"/>
    <w:rsid w:val="7D9AB170"/>
    <w:rsid w:val="7D9D1155"/>
    <w:rsid w:val="7D9DA98B"/>
    <w:rsid w:val="7DA1534A"/>
    <w:rsid w:val="7DA2CF7C"/>
    <w:rsid w:val="7DAAC833"/>
    <w:rsid w:val="7DADDB0A"/>
    <w:rsid w:val="7DADF911"/>
    <w:rsid w:val="7DAEDCAD"/>
    <w:rsid w:val="7DAEF200"/>
    <w:rsid w:val="7DBB1C23"/>
    <w:rsid w:val="7DC933D7"/>
    <w:rsid w:val="7DE18EBF"/>
    <w:rsid w:val="7DE79813"/>
    <w:rsid w:val="7E0F22CD"/>
    <w:rsid w:val="7E142E7A"/>
    <w:rsid w:val="7E18D98D"/>
    <w:rsid w:val="7E1C0B34"/>
    <w:rsid w:val="7E22A836"/>
    <w:rsid w:val="7E262787"/>
    <w:rsid w:val="7E2957E2"/>
    <w:rsid w:val="7E2A9426"/>
    <w:rsid w:val="7E2CBC63"/>
    <w:rsid w:val="7E2E700C"/>
    <w:rsid w:val="7E37F16B"/>
    <w:rsid w:val="7E3A9C31"/>
    <w:rsid w:val="7E4D6E22"/>
    <w:rsid w:val="7E56F066"/>
    <w:rsid w:val="7E5F2916"/>
    <w:rsid w:val="7E718E88"/>
    <w:rsid w:val="7E719FFA"/>
    <w:rsid w:val="7E71F42A"/>
    <w:rsid w:val="7E75EB96"/>
    <w:rsid w:val="7E899CB8"/>
    <w:rsid w:val="7E9324D4"/>
    <w:rsid w:val="7EA11147"/>
    <w:rsid w:val="7EA143E7"/>
    <w:rsid w:val="7EA41106"/>
    <w:rsid w:val="7EAAF1E7"/>
    <w:rsid w:val="7EB0DA45"/>
    <w:rsid w:val="7EBA835E"/>
    <w:rsid w:val="7EBF2305"/>
    <w:rsid w:val="7EBFA0BE"/>
    <w:rsid w:val="7ECD1707"/>
    <w:rsid w:val="7ED8D647"/>
    <w:rsid w:val="7EDDF44B"/>
    <w:rsid w:val="7EEBC4A5"/>
    <w:rsid w:val="7EF1EB6C"/>
    <w:rsid w:val="7EF90FCE"/>
    <w:rsid w:val="7EFC4F44"/>
    <w:rsid w:val="7F0642E3"/>
    <w:rsid w:val="7F08D336"/>
    <w:rsid w:val="7F15B0FA"/>
    <w:rsid w:val="7F1CC7A0"/>
    <w:rsid w:val="7F1F5C31"/>
    <w:rsid w:val="7F21E9B1"/>
    <w:rsid w:val="7F300674"/>
    <w:rsid w:val="7F3284FD"/>
    <w:rsid w:val="7F3378E1"/>
    <w:rsid w:val="7F413C17"/>
    <w:rsid w:val="7F4A5A39"/>
    <w:rsid w:val="7F51BB7E"/>
    <w:rsid w:val="7F5C3879"/>
    <w:rsid w:val="7F5CA5DC"/>
    <w:rsid w:val="7F683055"/>
    <w:rsid w:val="7F736393"/>
    <w:rsid w:val="7F769051"/>
    <w:rsid w:val="7F8AAC34"/>
    <w:rsid w:val="7F8AAE28"/>
    <w:rsid w:val="7F905825"/>
    <w:rsid w:val="7F9761A8"/>
    <w:rsid w:val="7F976468"/>
    <w:rsid w:val="7F9C4E10"/>
    <w:rsid w:val="7FB090E1"/>
    <w:rsid w:val="7FB2AE85"/>
    <w:rsid w:val="7FBF60C5"/>
    <w:rsid w:val="7FC96B18"/>
    <w:rsid w:val="7FD7086A"/>
    <w:rsid w:val="7FDDDA40"/>
    <w:rsid w:val="7FE9552A"/>
    <w:rsid w:val="7FF06A9B"/>
    <w:rsid w:val="7FF0F05A"/>
    <w:rsid w:val="7FF8C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61EC"/>
  <w15:chartTrackingRefBased/>
  <w15:docId w15:val="{ADC8E27D-051A-46EE-8998-CD6B6EA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558"/>
  </w:style>
  <w:style w:type="paragraph" w:styleId="Heading1">
    <w:name w:val="heading 1"/>
    <w:basedOn w:val="Normal"/>
    <w:next w:val="Normal"/>
    <w:link w:val="Heading1Char"/>
    <w:uiPriority w:val="9"/>
    <w:qFormat/>
    <w:rsid w:val="00A823C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7A7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1C499C"/>
    <w:rPr>
      <w:sz w:val="16"/>
      <w:szCs w:val="16"/>
    </w:rPr>
  </w:style>
  <w:style w:type="paragraph" w:styleId="CommentText">
    <w:name w:val="annotation text"/>
    <w:basedOn w:val="Normal"/>
    <w:link w:val="CommentTextChar"/>
    <w:uiPriority w:val="99"/>
    <w:semiHidden/>
    <w:unhideWhenUsed/>
    <w:rsid w:val="001C499C"/>
    <w:pPr>
      <w:spacing w:line="240" w:lineRule="auto"/>
    </w:pPr>
    <w:rPr>
      <w:sz w:val="20"/>
      <w:szCs w:val="20"/>
    </w:rPr>
  </w:style>
  <w:style w:type="character" w:styleId="CommentTextChar" w:customStyle="1">
    <w:name w:val="Comment Text Char"/>
    <w:basedOn w:val="DefaultParagraphFont"/>
    <w:link w:val="CommentText"/>
    <w:uiPriority w:val="99"/>
    <w:semiHidden/>
    <w:rsid w:val="001C499C"/>
    <w:rPr>
      <w:sz w:val="20"/>
      <w:szCs w:val="20"/>
    </w:rPr>
  </w:style>
  <w:style w:type="paragraph" w:styleId="CommentSubject">
    <w:name w:val="annotation subject"/>
    <w:basedOn w:val="CommentText"/>
    <w:next w:val="CommentText"/>
    <w:link w:val="CommentSubjectChar"/>
    <w:uiPriority w:val="99"/>
    <w:semiHidden/>
    <w:unhideWhenUsed/>
    <w:rsid w:val="001C499C"/>
    <w:rPr>
      <w:b/>
      <w:bCs/>
    </w:rPr>
  </w:style>
  <w:style w:type="character" w:styleId="CommentSubjectChar" w:customStyle="1">
    <w:name w:val="Comment Subject Char"/>
    <w:basedOn w:val="CommentTextChar"/>
    <w:link w:val="CommentSubject"/>
    <w:uiPriority w:val="99"/>
    <w:semiHidden/>
    <w:rsid w:val="001C499C"/>
    <w:rPr>
      <w:b/>
      <w:bCs/>
      <w:sz w:val="20"/>
      <w:szCs w:val="20"/>
    </w:rPr>
  </w:style>
  <w:style w:type="character" w:styleId="normaltextrun" w:customStyle="1">
    <w:name w:val="normaltextrun"/>
    <w:basedOn w:val="DefaultParagraphFont"/>
    <w:rsid w:val="00661069"/>
  </w:style>
  <w:style w:type="character" w:styleId="Heading1Char" w:customStyle="1">
    <w:name w:val="Heading 1 Char"/>
    <w:basedOn w:val="DefaultParagraphFont"/>
    <w:link w:val="Heading1"/>
    <w:uiPriority w:val="9"/>
    <w:rsid w:val="00A823CE"/>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A823CE"/>
    <w:pPr>
      <w:outlineLvl w:val="9"/>
    </w:pPr>
  </w:style>
  <w:style w:type="character" w:styleId="Heading2Char" w:customStyle="1">
    <w:name w:val="Heading 2 Char"/>
    <w:basedOn w:val="DefaultParagraphFont"/>
    <w:link w:val="Heading2"/>
    <w:uiPriority w:val="9"/>
    <w:rsid w:val="00D47A7E"/>
    <w:rPr>
      <w:rFonts w:asciiTheme="majorHAnsi" w:hAnsiTheme="majorHAnsi" w:eastAsiaTheme="majorEastAsia" w:cstheme="majorBidi"/>
      <w:color w:val="2F5496" w:themeColor="accent1" w:themeShade="BF"/>
      <w:sz w:val="26"/>
      <w:szCs w:val="26"/>
    </w:rPr>
  </w:style>
  <w:style w:type="paragraph" w:styleId="TOC1">
    <w:name w:val="toc 1"/>
    <w:basedOn w:val="Normal"/>
    <w:next w:val="Normal"/>
    <w:autoRedefine/>
    <w:uiPriority w:val="39"/>
    <w:unhideWhenUsed/>
    <w:rsid w:val="00D47A7E"/>
    <w:pPr>
      <w:spacing w:after="100"/>
    </w:pPr>
  </w:style>
  <w:style w:type="paragraph" w:styleId="TOC2">
    <w:name w:val="toc 2"/>
    <w:basedOn w:val="Normal"/>
    <w:next w:val="Normal"/>
    <w:autoRedefine/>
    <w:uiPriority w:val="39"/>
    <w:unhideWhenUsed/>
    <w:rsid w:val="00D47A7E"/>
    <w:pPr>
      <w:spacing w:after="100"/>
      <w:ind w:left="220"/>
    </w:pPr>
  </w:style>
  <w:style w:type="paragraph" w:styleId="Header">
    <w:name w:val="header"/>
    <w:basedOn w:val="Normal"/>
    <w:link w:val="HeaderChar"/>
    <w:uiPriority w:val="99"/>
    <w:unhideWhenUsed/>
    <w:rsid w:val="750228E9"/>
    <w:pPr>
      <w:tabs>
        <w:tab w:val="center" w:pos="4680"/>
        <w:tab w:val="right" w:pos="9360"/>
      </w:tabs>
      <w:spacing w:after="0" w:line="240" w:lineRule="auto"/>
    </w:pPr>
  </w:style>
  <w:style w:type="paragraph" w:styleId="Footer">
    <w:name w:val="footer"/>
    <w:basedOn w:val="Normal"/>
    <w:uiPriority w:val="99"/>
    <w:unhideWhenUsed/>
    <w:rsid w:val="750228E9"/>
    <w:pPr>
      <w:tabs>
        <w:tab w:val="center" w:pos="4680"/>
        <w:tab w:val="right" w:pos="9360"/>
      </w:tabs>
      <w:spacing w:after="0" w:line="240" w:lineRule="auto"/>
    </w:pPr>
  </w:style>
  <w:style w:type="paragraph" w:styleId="NoSpacing">
    <w:name w:val="No Spacing"/>
    <w:uiPriority w:val="1"/>
    <w:qFormat/>
    <w:rsid w:val="750228E9"/>
    <w:pPr>
      <w:spacing w:after="0"/>
    </w:pPr>
  </w:style>
  <w:style w:type="character" w:styleId="HeaderChar" w:customStyle="1">
    <w:name w:val="Header Char"/>
    <w:basedOn w:val="DefaultParagraphFont"/>
    <w:link w:val="Header"/>
    <w:uiPriority w:val="99"/>
    <w:rsid w:val="00AC5627"/>
  </w:style>
  <w:style w:type="character" w:styleId="FollowedHyperlink">
    <w:name w:val="FollowedHyperlink"/>
    <w:basedOn w:val="DefaultParagraphFont"/>
    <w:uiPriority w:val="99"/>
    <w:semiHidden/>
    <w:unhideWhenUsed/>
    <w:rsid w:val="00F7226C"/>
    <w:rPr>
      <w:color w:val="954F72" w:themeColor="followedHyperlink"/>
      <w:u w:val="single"/>
    </w:rPr>
  </w:style>
</w:styles>
</file>

<file path=word/tasks.xml><?xml version="1.0" encoding="utf-8"?>
<t:Tasks xmlns:t="http://schemas.microsoft.com/office/tasks/2019/documenttasks" xmlns:oel="http://schemas.microsoft.com/office/2019/extlst">
  <t:Task id="{EEC686F9-B09A-4DC7-A5E2-457109DE87AC}">
    <t:Anchor>
      <t:Comment id="1742539249"/>
    </t:Anchor>
    <t:History>
      <t:Event id="{546736A4-D50C-4BA2-BC0F-F68A0F819D82}" time="2025-12-03T21:04:38.394Z">
        <t:Attribution userId="S::vjohnsonbouchard@communityaction.us::b046e1a7-7ce0-4490-96f8-4d432d83dd6d" userProvider="AD" userName="Vega Johnson-Bouchard"/>
        <t:Anchor>
          <t:Comment id="1742539249"/>
        </t:Anchor>
        <t:Create/>
      </t:Event>
      <t:Event id="{D6E6FBFE-2F4C-45EF-8433-42442721FB54}" time="2025-12-03T21:04:38.394Z">
        <t:Attribution userId="S::vjohnsonbouchard@communityaction.us::b046e1a7-7ce0-4490-96f8-4d432d83dd6d" userProvider="AD" userName="Vega Johnson-Bouchard"/>
        <t:Anchor>
          <t:Comment id="1742539249"/>
        </t:Anchor>
        <t:Assign userId="S::SDiaz@communityaction.us::cbc4cf4c-8aad-48a7-8df4-66065498bf01" userProvider="AD" userName="Shaundell Diaz"/>
      </t:Event>
      <t:Event id="{7B74C1FC-A69C-4953-BF85-42AD5034BE77}" time="2025-12-03T21:04:38.394Z">
        <t:Attribution userId="S::vjohnsonbouchard@communityaction.us::b046e1a7-7ce0-4490-96f8-4d432d83dd6d" userProvider="AD" userName="Vega Johnson-Bouchard"/>
        <t:Anchor>
          <t:Comment id="1742539249"/>
        </t:Anchor>
        <t:SetTitle title="@Shaundell Diaz please take a look at this section to approve of the wording!"/>
      </t:Event>
    </t:History>
  </t:Task>
  <t:Task id="{E5D0E9AB-324C-4F45-AFA4-53AE4F999E08}">
    <t:Anchor>
      <t:Comment id="1753078505"/>
    </t:Anchor>
    <t:History>
      <t:Event id="{552C12EC-5608-49B6-9012-35775F518486}" time="2025-12-08T16:13:50.595Z">
        <t:Attribution userId="S::ecoles@communityaction.us::dc99c0d0-8119-4b79-bd05-3242d00dfcc8" userProvider="AD" userName="Emma Coles"/>
        <t:Anchor>
          <t:Comment id="1753078505"/>
        </t:Anchor>
        <t:Create/>
      </t:Event>
      <t:Event id="{85C89370-E937-4F76-B50A-92B8B3D7FB27}" time="2025-12-08T16:13:50.595Z">
        <t:Attribution userId="S::ecoles@communityaction.us::dc99c0d0-8119-4b79-bd05-3242d00dfcc8" userProvider="AD" userName="Emma Coles"/>
        <t:Anchor>
          <t:Comment id="1753078505"/>
        </t:Anchor>
        <t:Assign userId="S::SDiaz@communityaction.us::cbc4cf4c-8aad-48a7-8df4-66065498bf01" userProvider="AD" userName="Shaundell Diaz"/>
      </t:Event>
      <t:Event id="{B0E8E844-2B6C-4B97-BDD1-24A0CC7D11B9}" time="2025-12-08T16:13:50.595Z">
        <t:Attribution userId="S::ecoles@communityaction.us::dc99c0d0-8119-4b79-bd05-3242d00dfcc8" userProvider="AD" userName="Emma Coles"/>
        <t:Anchor>
          <t:Comment id="1753078505"/>
        </t:Anchor>
        <t:SetTitle title="@Shaundell Diaz here for the presentation"/>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291">
      <w:bodyDiv w:val="1"/>
      <w:marLeft w:val="0"/>
      <w:marRight w:val="0"/>
      <w:marTop w:val="0"/>
      <w:marBottom w:val="0"/>
      <w:divBdr>
        <w:top w:val="none" w:sz="0" w:space="0" w:color="auto"/>
        <w:left w:val="none" w:sz="0" w:space="0" w:color="auto"/>
        <w:bottom w:val="none" w:sz="0" w:space="0" w:color="auto"/>
        <w:right w:val="none" w:sz="0" w:space="0" w:color="auto"/>
      </w:divBdr>
    </w:div>
    <w:div w:id="738598110">
      <w:bodyDiv w:val="1"/>
      <w:marLeft w:val="0"/>
      <w:marRight w:val="0"/>
      <w:marTop w:val="0"/>
      <w:marBottom w:val="0"/>
      <w:divBdr>
        <w:top w:val="none" w:sz="0" w:space="0" w:color="auto"/>
        <w:left w:val="none" w:sz="0" w:space="0" w:color="auto"/>
        <w:bottom w:val="none" w:sz="0" w:space="0" w:color="auto"/>
        <w:right w:val="none" w:sz="0" w:space="0" w:color="auto"/>
      </w:divBdr>
    </w:div>
    <w:div w:id="10041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25" /><Relationship Type="http://schemas.openxmlformats.org/officeDocument/2006/relationships/customXml" Target="../customXml/item2.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fontTable" Target="fontTable.xml" Id="rId28" /><Relationship Type="http://schemas.openxmlformats.org/officeDocument/2006/relationships/endnotes" Target="endnotes.xml" Id="rId10" /><Relationship Type="http://schemas.microsoft.com/office/2020/10/relationships/intelligence" Target="intelligence2.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oter" Target="footer2.xml" Id="rId27" /><Relationship Type="http://schemas.openxmlformats.org/officeDocument/2006/relationships/theme" Target="theme/theme1.xml" Id="rId30" /><Relationship Type="http://schemas.microsoft.com/office/2019/05/relationships/documenttasks" Target="tasks.xml" Id="Rd77287bbee5f4ddf" /><Relationship Type="http://schemas.openxmlformats.org/officeDocument/2006/relationships/hyperlink" Target="mailto:nburtzos@communityaction.us" TargetMode="External" Id="R43a6131aad234bac" /><Relationship Type="http://schemas.openxmlformats.org/officeDocument/2006/relationships/hyperlink" Target="https://www.hud.gov/hud-partners/community-coc" TargetMode="External" Id="Re463f091f2dd482d" /><Relationship Type="http://schemas.openxmlformats.org/officeDocument/2006/relationships/hyperlink" Target="https://www.courtlistener.com/docket/71959540/state-of-washington-v-united-states-department-of-housing-and-urban/" TargetMode="External" Id="Rf84d9d87d7814b8b" /><Relationship Type="http://schemas.openxmlformats.org/officeDocument/2006/relationships/hyperlink" Target="https://storage.courtlistener.com/recap/gov.uscourts.rid.60977/gov.uscourts.rid.60977.39.0.pdf?fbclid=IwY2xjawOkDylleHRuA2FlbQIxMABicmlkETFSVHpKRkw3RTFjQXlCdDMyc3J0YwZhcHBfaWQQMjIyMDM5MTc4ODIwMDg5MgABHvhSd9lVo0LtzsGME7fC1CSb9HeV9NsesXxGrqhm7PY0TqM_QbFZ5da3_H1k_aem_9YAG2Pj2VbhJZ1Dw24bHag" TargetMode="External" Id="Rf3e5fcfb86554d33" /><Relationship Type="http://schemas.openxmlformats.org/officeDocument/2006/relationships/hyperlink" Target="https://www.courtlistener.com/docket/71978322/national-alliance-to-end-homelessness-v-united-states-department-of/" TargetMode="External" Id="R2f8eb1bbf018481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SharedWithUsers xmlns="2ed1e42b-3b16-4c4c-980e-db513e605f0f">
      <UserInfo>
        <DisplayName>Emma Coles</DisplayName>
        <AccountId>36871</AccountId>
        <AccountType/>
      </UserInfo>
      <UserInfo>
        <DisplayName>Michele LaFleur</DisplayName>
        <AccountId>18045</AccountId>
        <AccountType/>
      </UserInfo>
      <UserInfo>
        <DisplayName>Shaundell Diaz</DisplayName>
        <AccountId>22520</AccountId>
        <AccountType/>
      </UserInfo>
      <UserInfo>
        <DisplayName>Wendi Warger</DisplayName>
        <AccountId>45146</AccountId>
        <AccountType/>
      </UserInfo>
    </SharedWithUsers>
    <FYEEnd xmlns="64ea17a1-dffb-4023-aade-8ddb5d2297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ecd4f6ae79e357bbb1f40b91028067f5">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5ce8385453894a313a5b914d90959114"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9120D-D29E-457F-9CE3-7B7C909BCF4B}">
  <ds:schemaRefs>
    <ds:schemaRef ds:uri="http://schemas.microsoft.com/office/2006/metadata/properties"/>
    <ds:schemaRef ds:uri="http://schemas.microsoft.com/office/infopath/2007/PartnerControls"/>
    <ds:schemaRef ds:uri="64ea17a1-dffb-4023-aade-8ddb5d22979b"/>
    <ds:schemaRef ds:uri="2ed1e42b-3b16-4c4c-980e-db513e605f0f"/>
  </ds:schemaRefs>
</ds:datastoreItem>
</file>

<file path=customXml/itemProps2.xml><?xml version="1.0" encoding="utf-8"?>
<ds:datastoreItem xmlns:ds="http://schemas.openxmlformats.org/officeDocument/2006/customXml" ds:itemID="{9297D20F-A360-4E3B-99E5-F6382B47C376}">
  <ds:schemaRefs>
    <ds:schemaRef ds:uri="http://schemas.openxmlformats.org/officeDocument/2006/bibliography"/>
  </ds:schemaRefs>
</ds:datastoreItem>
</file>

<file path=customXml/itemProps3.xml><?xml version="1.0" encoding="utf-8"?>
<ds:datastoreItem xmlns:ds="http://schemas.openxmlformats.org/officeDocument/2006/customXml" ds:itemID="{717AB3BE-635C-4D65-9306-6AC763411582}"/>
</file>

<file path=customXml/itemProps4.xml><?xml version="1.0" encoding="utf-8"?>
<ds:datastoreItem xmlns:ds="http://schemas.openxmlformats.org/officeDocument/2006/customXml" ds:itemID="{92A274E0-78F1-41F5-A159-6C8D71F211A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Shaundell Diaz</cp:lastModifiedBy>
  <cp:revision>164</cp:revision>
  <dcterms:created xsi:type="dcterms:W3CDTF">2025-08-12T22:50:00Z</dcterms:created>
  <dcterms:modified xsi:type="dcterms:W3CDTF">2025-12-30T19:48:26Z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GrammarlyDocumentId">
    <vt:lpwstr>ff0f93caba0e1912b28cf87c373c018df7c55ff26c7dd9d9d22ded0a3419ccf5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36871;#Emma Coles;#18045;#Michele LaFleur;#22520;#Shaundell Diaz</vt:lpwstr>
  </property>
</Properties>
</file>