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2DC9C798" w:rsidP="00381561" w:rsidRDefault="2DC9C798" w14:paraId="590D108C" w14:textId="4DA4CF92">
      <w:pPr>
        <w:jc w:val="center"/>
      </w:pPr>
      <w:r>
        <w:t>Three County CoC</w:t>
      </w:r>
    </w:p>
    <w:p w:rsidR="2DC9C798" w:rsidP="00381561" w:rsidRDefault="2DC9C798" w14:paraId="11B90A51" w14:textId="46BBE02B">
      <w:pPr>
        <w:jc w:val="center"/>
      </w:pPr>
      <w:r>
        <w:t>FY2026 NOFO Competition Office Hours</w:t>
      </w:r>
    </w:p>
    <w:p w:rsidR="2DC9C798" w:rsidP="00381561" w:rsidRDefault="2DC9C798" w14:paraId="1613EF09" w14:textId="57C4428A">
      <w:pPr>
        <w:jc w:val="center"/>
      </w:pPr>
      <w:r w:rsidR="3D0E54DD">
        <w:rPr/>
        <w:t>Questions and Answers</w:t>
      </w:r>
    </w:p>
    <w:p w:rsidR="0D94D152" w:rsidP="693B5985" w:rsidRDefault="0D94D152" w14:paraId="043F8A3D" w14:textId="279570A3">
      <w:pPr>
        <w:rPr>
          <w:i w:val="1"/>
          <w:iCs w:val="1"/>
        </w:rPr>
      </w:pPr>
      <w:r w:rsidRPr="693B5985" w:rsidR="2F84A805">
        <w:rPr>
          <w:i w:val="1"/>
          <w:iCs w:val="1"/>
        </w:rPr>
        <w:t>This document will be updated and reposted following the Office Hours to be held on 7/13/2026 and 7/16/2026.</w:t>
      </w:r>
    </w:p>
    <w:p w:rsidRPr="00946D8A" w:rsidR="7521C7AF" w:rsidRDefault="7521C7AF" w14:paraId="2BDD2D8A" w14:textId="2CAC9FE0">
      <w:pPr>
        <w:rPr>
          <w:b w:val="1"/>
          <w:bCs w:val="1"/>
          <w:u w:val="single"/>
        </w:rPr>
      </w:pPr>
      <w:r w:rsidRPr="693B5985" w:rsidR="4E9E2A91">
        <w:rPr>
          <w:b w:val="1"/>
          <w:bCs w:val="1"/>
          <w:u w:val="single"/>
        </w:rPr>
        <w:t xml:space="preserve">Bidder Conference </w:t>
      </w:r>
      <w:r w:rsidRPr="693B5985" w:rsidR="756701D9">
        <w:rPr>
          <w:b w:val="1"/>
          <w:bCs w:val="1"/>
          <w:u w:val="single"/>
        </w:rPr>
        <w:t xml:space="preserve">7/6/2026 </w:t>
      </w:r>
      <w:r w:rsidRPr="693B5985" w:rsidR="0DB665B0">
        <w:rPr>
          <w:b w:val="1"/>
          <w:bCs w:val="1"/>
          <w:u w:val="single"/>
        </w:rPr>
        <w:t xml:space="preserve">Q </w:t>
      </w:r>
      <w:r w:rsidRPr="693B5985" w:rsidR="5CA61D56">
        <w:rPr>
          <w:b w:val="1"/>
          <w:bCs w:val="1"/>
          <w:u w:val="single"/>
        </w:rPr>
        <w:t>&amp;</w:t>
      </w:r>
      <w:r w:rsidRPr="693B5985" w:rsidR="0DB665B0">
        <w:rPr>
          <w:b w:val="1"/>
          <w:bCs w:val="1"/>
          <w:u w:val="single"/>
        </w:rPr>
        <w:t xml:space="preserve"> A</w:t>
      </w:r>
    </w:p>
    <w:p w:rsidR="186200E2" w:rsidRDefault="186200E2" w14:paraId="510F9827" w14:textId="77825EB8">
      <w:r w:rsidR="2C073A7F">
        <w:rPr/>
        <w:t>Q</w:t>
      </w:r>
      <w:r w:rsidR="7A31FC7E">
        <w:rPr/>
        <w:t>: FY</w:t>
      </w:r>
      <w:r w:rsidR="45E09A94">
        <w:rPr/>
        <w:t>20</w:t>
      </w:r>
      <w:r w:rsidR="7A31FC7E">
        <w:rPr/>
        <w:t>26</w:t>
      </w:r>
      <w:r w:rsidR="6B986810">
        <w:rPr/>
        <w:t xml:space="preserve"> is a </w:t>
      </w:r>
      <w:r w:rsidR="2B82A6C7">
        <w:rPr/>
        <w:t>1-year</w:t>
      </w:r>
      <w:r w:rsidR="6B986810">
        <w:rPr/>
        <w:t xml:space="preserve"> NOFO funding, </w:t>
      </w:r>
      <w:r w:rsidR="331F9145">
        <w:rPr/>
        <w:t>starting</w:t>
      </w:r>
      <w:r w:rsidR="6B986810">
        <w:rPr/>
        <w:t xml:space="preserve"> August 1</w:t>
      </w:r>
      <w:r w:rsidRPr="693B5985" w:rsidR="6B986810">
        <w:rPr>
          <w:vertAlign w:val="superscript"/>
        </w:rPr>
        <w:t>st</w:t>
      </w:r>
      <w:r w:rsidR="6B986810">
        <w:rPr/>
        <w:t>, 2027</w:t>
      </w:r>
      <w:r w:rsidR="730314FF">
        <w:rPr/>
        <w:t>. For FY2025</w:t>
      </w:r>
      <w:r w:rsidR="6B986810">
        <w:rPr/>
        <w:t xml:space="preserve"> </w:t>
      </w:r>
      <w:r w:rsidR="30D01D01">
        <w:rPr/>
        <w:t>awards ending before 7/31/2027, will there be a lapse in funding?</w:t>
      </w:r>
    </w:p>
    <w:p w:rsidR="7E9D6AF1" w:rsidRDefault="7E9D6AF1" w14:paraId="5D366732" w14:textId="0F63BA1A">
      <w:r w:rsidR="6B986810">
        <w:rPr/>
        <w:t xml:space="preserve">A: There will be no lapse in </w:t>
      </w:r>
      <w:r w:rsidR="6B986810">
        <w:rPr/>
        <w:t>funding</w:t>
      </w:r>
      <w:r w:rsidR="298BB57C">
        <w:rPr/>
        <w:t xml:space="preserve"> for rene</w:t>
      </w:r>
      <w:r w:rsidR="298BB57C">
        <w:rPr/>
        <w:t>wal projects between FY2025 and FY2026 awards</w:t>
      </w:r>
      <w:r w:rsidR="6B986810">
        <w:rPr/>
        <w:t xml:space="preserve">. </w:t>
      </w:r>
    </w:p>
    <w:p w:rsidR="7E9D6AF1" w:rsidP="693B5985" w:rsidRDefault="7E9D6AF1" w14:paraId="2A068C66" w14:textId="5E028DBF">
      <w:pPr>
        <w:pStyle w:val="Normal"/>
        <w:ind w:left="0"/>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pPr>
      <w:r w:rsidRPr="693B5985" w:rsidR="66C733F8">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As part of the contracting process, HUD will work with the UFA to </w:t>
      </w:r>
      <w:r w:rsidRPr="693B5985" w:rsidR="66C733F8">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establish</w:t>
      </w:r>
      <w:r w:rsidRPr="693B5985" w:rsidR="66C733F8">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 a single program operating year for all renewal projects that meet community needs. To </w:t>
      </w:r>
      <w:r w:rsidRPr="693B5985" w:rsidR="66C733F8">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facilitate</w:t>
      </w:r>
      <w:r w:rsidRPr="693B5985" w:rsidR="66C733F8">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 this process, HUD has guaranteed that projects in a newly recognized UFA will receive necessary funds to </w:t>
      </w:r>
      <w:r w:rsidRPr="693B5985" w:rsidR="66C733F8">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operate</w:t>
      </w:r>
      <w:r w:rsidRPr="693B5985" w:rsidR="66C733F8">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US"/>
        </w:rPr>
        <w:t xml:space="preserve"> through any gap period created by one grant expiring and the initiation of the UFA grant. </w:t>
      </w:r>
    </w:p>
    <w:p w:rsidR="7E9D6AF1" w:rsidRDefault="7E9D6AF1" w14:paraId="6F017542" w14:textId="1C431AD5">
      <w:r w:rsidR="3AD6FD57">
        <w:rPr/>
        <w:t>For example, i</w:t>
      </w:r>
      <w:r w:rsidR="6B986810">
        <w:rPr/>
        <w:t xml:space="preserve">f your project </w:t>
      </w:r>
      <w:r w:rsidR="3312E64E">
        <w:rPr/>
        <w:t xml:space="preserve">for FY2025 </w:t>
      </w:r>
      <w:r w:rsidR="75FC30C8">
        <w:rPr/>
        <w:t>started on</w:t>
      </w:r>
      <w:r w:rsidR="3312E64E">
        <w:rPr/>
        <w:t xml:space="preserve"> 5/1/2026</w:t>
      </w:r>
      <w:r w:rsidR="6B986810">
        <w:rPr/>
        <w:t xml:space="preserve">, HUD will </w:t>
      </w:r>
      <w:r w:rsidR="7561C6F7">
        <w:rPr/>
        <w:t>prorate</w:t>
      </w:r>
      <w:r w:rsidR="6B986810">
        <w:rPr/>
        <w:t xml:space="preserve"> the extension costs </w:t>
      </w:r>
      <w:r w:rsidR="05E3FFE0">
        <w:rPr/>
        <w:t>(</w:t>
      </w:r>
      <w:r w:rsidR="6B986810">
        <w:rPr/>
        <w:t xml:space="preserve">so there </w:t>
      </w:r>
      <w:r w:rsidR="6B986810">
        <w:rPr/>
        <w:t>won’t</w:t>
      </w:r>
      <w:r w:rsidR="6B986810">
        <w:rPr/>
        <w:t xml:space="preserve"> be a cost </w:t>
      </w:r>
      <w:r w:rsidR="05045B3A">
        <w:rPr/>
        <w:t>to</w:t>
      </w:r>
      <w:r w:rsidR="6B986810">
        <w:rPr/>
        <w:t xml:space="preserve"> the project</w:t>
      </w:r>
      <w:r w:rsidR="5C989555">
        <w:rPr/>
        <w:t>)</w:t>
      </w:r>
      <w:r w:rsidR="6B986810">
        <w:rPr/>
        <w:t xml:space="preserve"> to extend from </w:t>
      </w:r>
      <w:r w:rsidR="1622778D">
        <w:rPr/>
        <w:t>4</w:t>
      </w:r>
      <w:r w:rsidR="15C11E52">
        <w:rPr/>
        <w:t>/</w:t>
      </w:r>
      <w:r w:rsidR="52DA6D19">
        <w:rPr/>
        <w:t>30</w:t>
      </w:r>
      <w:r w:rsidR="15C11E52">
        <w:rPr/>
        <w:t>/</w:t>
      </w:r>
      <w:r w:rsidR="15C11E52">
        <w:rPr/>
        <w:t>2027</w:t>
      </w:r>
      <w:r w:rsidR="6B986810">
        <w:rPr/>
        <w:t xml:space="preserve"> to</w:t>
      </w:r>
      <w:r w:rsidR="402C30E9">
        <w:rPr/>
        <w:t xml:space="preserve"> 7/31/2027</w:t>
      </w:r>
      <w:r w:rsidR="6B986810">
        <w:rPr/>
        <w:t>.</w:t>
      </w:r>
    </w:p>
    <w:p w:rsidR="2676ABA5" w:rsidRDefault="2676ABA5" w14:paraId="63F95997" w14:textId="2509CA8C">
      <w:r w:rsidR="56DD4861">
        <w:rPr/>
        <w:t>Q</w:t>
      </w:r>
      <w:r w:rsidR="6B986810">
        <w:rPr/>
        <w:t xml:space="preserve">: </w:t>
      </w:r>
      <w:r w:rsidR="6B986810">
        <w:rPr/>
        <w:t>So</w:t>
      </w:r>
      <w:r w:rsidR="6B986810">
        <w:rPr/>
        <w:t xml:space="preserve"> </w:t>
      </w:r>
      <w:r w:rsidR="6AB1D4F3">
        <w:rPr/>
        <w:t>for many of us PSH projects that amended our contract end dates to</w:t>
      </w:r>
      <w:r w:rsidR="6B986810">
        <w:rPr/>
        <w:t xml:space="preserve"> June 30</w:t>
      </w:r>
      <w:r w:rsidRPr="693B5985" w:rsidR="3E0DF193">
        <w:rPr>
          <w:vertAlign w:val="superscript"/>
        </w:rPr>
        <w:t>th</w:t>
      </w:r>
      <w:r w:rsidR="3E0DF193">
        <w:rPr/>
        <w:t>, the FY2025 projects w</w:t>
      </w:r>
      <w:r w:rsidR="6B986810">
        <w:rPr/>
        <w:t>ill</w:t>
      </w:r>
      <w:r w:rsidR="774A087A">
        <w:rPr/>
        <w:t xml:space="preserve"> now</w:t>
      </w:r>
      <w:r w:rsidR="6B986810">
        <w:rPr/>
        <w:t xml:space="preserve"> change to end </w:t>
      </w:r>
      <w:r w:rsidR="422E9575">
        <w:rPr/>
        <w:t>July 3</w:t>
      </w:r>
      <w:r w:rsidR="6B986810">
        <w:rPr/>
        <w:t xml:space="preserve">1 </w:t>
      </w:r>
      <w:r w:rsidR="7258D174">
        <w:rPr/>
        <w:t>without a gap in funding</w:t>
      </w:r>
      <w:r w:rsidR="6B986810">
        <w:rPr/>
        <w:t>?</w:t>
      </w:r>
    </w:p>
    <w:p w:rsidR="2FDA375C" w:rsidRDefault="2FDA375C" w14:paraId="07CF5FDF" w14:textId="4C581024">
      <w:r>
        <w:t>A</w:t>
      </w:r>
      <w:r w:rsidR="7E9D6AF1">
        <w:t>: Correct</w:t>
      </w:r>
    </w:p>
    <w:p w:rsidR="1955597C" w:rsidP="0D94D152" w:rsidRDefault="1955597C" w14:paraId="7D07F9C3" w14:textId="0111DC22">
      <w:r w:rsidR="7ECB33CA">
        <w:rPr/>
        <w:t>Q</w:t>
      </w:r>
      <w:r w:rsidR="6B986810">
        <w:rPr/>
        <w:t xml:space="preserve">: The HUD Minimum threshold </w:t>
      </w:r>
      <w:r w:rsidR="0FE0C3F4">
        <w:rPr/>
        <w:t>criteria</w:t>
      </w:r>
      <w:r w:rsidR="6B986810">
        <w:rPr/>
        <w:t xml:space="preserve">- none of the ones </w:t>
      </w:r>
      <w:r w:rsidR="6B986810">
        <w:rPr/>
        <w:t>I’ve</w:t>
      </w:r>
      <w:r w:rsidR="6B986810">
        <w:rPr/>
        <w:t xml:space="preserve"> </w:t>
      </w:r>
      <w:r w:rsidR="6B986810">
        <w:rPr/>
        <w:t>read</w:t>
      </w:r>
      <w:r w:rsidR="6B986810">
        <w:rPr/>
        <w:t xml:space="preserve"> or </w:t>
      </w:r>
      <w:r w:rsidR="6B986810">
        <w:rPr/>
        <w:t>you’ve</w:t>
      </w:r>
      <w:r w:rsidR="6B986810">
        <w:rPr/>
        <w:t xml:space="preserve"> shown mention some of the new HUD regulations embedded in the NOFO. </w:t>
      </w:r>
      <w:r w:rsidR="6B986810">
        <w:rPr/>
        <w:t>I’m</w:t>
      </w:r>
      <w:r w:rsidR="6B986810">
        <w:rPr/>
        <w:t xml:space="preserve"> </w:t>
      </w:r>
      <w:r w:rsidR="6B986810">
        <w:rPr/>
        <w:t>wondering,</w:t>
      </w:r>
      <w:r w:rsidR="6B986810">
        <w:rPr/>
        <w:t xml:space="preserve"> I</w:t>
      </w:r>
      <w:r w:rsidR="3D2AE9BB">
        <w:rPr/>
        <w:t xml:space="preserve"> </w:t>
      </w:r>
      <w:r w:rsidR="6B986810">
        <w:rPr/>
        <w:t>recently hear</w:t>
      </w:r>
      <w:r w:rsidR="583FBDD7">
        <w:rPr/>
        <w:t>d</w:t>
      </w:r>
      <w:r w:rsidR="6B986810">
        <w:rPr/>
        <w:t xml:space="preserve"> that Rhode Island and the C</w:t>
      </w:r>
      <w:r w:rsidR="1AFF789B">
        <w:rPr/>
        <w:t>o</w:t>
      </w:r>
      <w:r w:rsidR="6B986810">
        <w:rPr/>
        <w:t>alition to End H</w:t>
      </w:r>
      <w:r w:rsidR="55379276">
        <w:rPr/>
        <w:t>o</w:t>
      </w:r>
      <w:r w:rsidR="6B986810">
        <w:rPr/>
        <w:t>melessness did recently file another lawsuit against this NOFO</w:t>
      </w:r>
      <w:r w:rsidR="5929223C">
        <w:rPr/>
        <w:t xml:space="preserve"> aroun</w:t>
      </w:r>
      <w:r w:rsidR="68929E5B">
        <w:rPr/>
        <w:t>d</w:t>
      </w:r>
      <w:r w:rsidR="6B986810">
        <w:rPr/>
        <w:t xml:space="preserve"> some of the new requirements. </w:t>
      </w:r>
      <w:r w:rsidR="7529AB7E">
        <w:rPr/>
        <w:t xml:space="preserve">We </w:t>
      </w:r>
      <w:r w:rsidR="6B986810">
        <w:rPr/>
        <w:t xml:space="preserve">might not be eligible to apply because of the new rules, so </w:t>
      </w:r>
      <w:r w:rsidR="6B986810">
        <w:rPr/>
        <w:t>I’m</w:t>
      </w:r>
      <w:r w:rsidR="6B986810">
        <w:rPr/>
        <w:t xml:space="preserve"> wondering what we know about </w:t>
      </w:r>
      <w:r w:rsidR="398A02C0">
        <w:rPr/>
        <w:t>t</w:t>
      </w:r>
      <w:r w:rsidR="6B986810">
        <w:rPr/>
        <w:t>h</w:t>
      </w:r>
      <w:r w:rsidR="398A02C0">
        <w:rPr/>
        <w:t>e</w:t>
      </w:r>
      <w:r w:rsidR="6B986810">
        <w:rPr/>
        <w:t xml:space="preserve"> lawsuit and what we know </w:t>
      </w:r>
      <w:r w:rsidR="6B8EA825">
        <w:rPr/>
        <w:t xml:space="preserve">about new rules embedded in the NOFO that </w:t>
      </w:r>
      <w:r w:rsidR="6B8EA825">
        <w:rPr/>
        <w:t>a</w:t>
      </w:r>
      <w:r w:rsidR="27BE5013">
        <w:rPr/>
        <w:t>ren’</w:t>
      </w:r>
      <w:r w:rsidR="6B8EA825">
        <w:rPr/>
        <w:t>t</w:t>
      </w:r>
      <w:r w:rsidR="6B8EA825">
        <w:rPr/>
        <w:t xml:space="preserve"> under HUD </w:t>
      </w:r>
      <w:r w:rsidR="6B8EA825">
        <w:rPr/>
        <w:t>minimum</w:t>
      </w:r>
      <w:r w:rsidR="6B8EA825">
        <w:rPr/>
        <w:t xml:space="preserve"> </w:t>
      </w:r>
      <w:r w:rsidR="0FB34A93">
        <w:rPr/>
        <w:t>threshold</w:t>
      </w:r>
      <w:r w:rsidR="6B8EA825">
        <w:rPr/>
        <w:t xml:space="preserve">. Do we not </w:t>
      </w:r>
      <w:r w:rsidR="6B8EA825">
        <w:rPr/>
        <w:t>apply</w:t>
      </w:r>
      <w:r w:rsidR="6B8EA825">
        <w:rPr/>
        <w:t xml:space="preserve"> or do we apply and not sign on?</w:t>
      </w:r>
    </w:p>
    <w:p w:rsidR="752E7DA0" w:rsidP="693B5985" w:rsidRDefault="752E7DA0" w14:paraId="550F194B" w14:textId="42E3BA07">
      <w:pPr>
        <w:spacing w:after="0" w:afterAutospacing="off"/>
      </w:pPr>
      <w:r w:rsidR="752E7DA0">
        <w:rPr/>
        <w:t>A</w:t>
      </w:r>
      <w:r w:rsidR="752E7DA0">
        <w:rPr/>
        <w:t>:</w:t>
      </w:r>
      <w:r w:rsidR="752E7DA0">
        <w:rPr/>
        <w:t xml:space="preserve"> Around litigation updates- There was</w:t>
      </w:r>
      <w:r w:rsidR="752E7DA0">
        <w:rPr/>
        <w:t xml:space="preserve"> </w:t>
      </w:r>
      <w:r w:rsidR="752E7DA0">
        <w:rPr/>
        <w:t>supplemental filing information provided by the National Alliance to End Homelessness, Ann Oliva on the 22</w:t>
      </w:r>
      <w:r w:rsidRPr="693B5985" w:rsidR="752E7DA0">
        <w:rPr>
          <w:vertAlign w:val="superscript"/>
        </w:rPr>
        <w:t>nd</w:t>
      </w:r>
      <w:r w:rsidR="752E7DA0">
        <w:rPr/>
        <w:t xml:space="preserve"> announced in the CEO corner that </w:t>
      </w:r>
      <w:r w:rsidR="752E7DA0">
        <w:rPr/>
        <w:t>there’s</w:t>
      </w:r>
      <w:r w:rsidR="752E7DA0">
        <w:rPr/>
        <w:t xml:space="preserve"> more developments in the litigation against HUD. </w:t>
      </w:r>
    </w:p>
    <w:p w:rsidR="752E7DA0" w:rsidP="693B5985" w:rsidRDefault="752E7DA0" w14:paraId="33A9E7D7" w14:textId="51555716">
      <w:pPr>
        <w:spacing w:after="0" w:afterAutospacing="off"/>
      </w:pPr>
      <w:hyperlink r:id="Rb9af072fbd724340">
        <w:r w:rsidRPr="693B5985" w:rsidR="752E7DA0">
          <w:rPr>
            <w:rStyle w:val="Hyperlink"/>
          </w:rPr>
          <w:t>https://www.courtlistener.com/docket/71978322/97/1/national-alliance-to-end-homelessness-v-united-states-department-of/</w:t>
        </w:r>
      </w:hyperlink>
    </w:p>
    <w:p w:rsidR="752E7DA0" w:rsidP="693B5985" w:rsidRDefault="752E7DA0" w14:paraId="5DCAAA6D" w14:textId="21E377EE">
      <w:pPr>
        <w:spacing w:after="0" w:afterAutospacing="off"/>
      </w:pPr>
      <w:hyperlink r:id="R30209a51c63e4559">
        <w:r w:rsidRPr="693B5985" w:rsidR="752E7DA0">
          <w:rPr>
            <w:rStyle w:val="Hyperlink"/>
          </w:rPr>
          <w:t>https://endhomelessness.org/blog/ceo-corner-week-of-june-22-2026/</w:t>
        </w:r>
      </w:hyperlink>
    </w:p>
    <w:p w:rsidR="0C7DF665" w:rsidP="693B5985" w:rsidRDefault="0C7DF665" w14:paraId="1E1C85F1" w14:textId="6251AC1C">
      <w:pPr>
        <w:pStyle w:val="Normal"/>
        <w:suppressLineNumbers w:val="0"/>
        <w:bidi w:val="0"/>
        <w:spacing w:before="0" w:beforeAutospacing="off" w:after="0" w:afterAutospacing="off" w:line="279" w:lineRule="auto"/>
        <w:ind w:left="0" w:right="0"/>
        <w:jc w:val="left"/>
        <w:rPr>
          <w:i w:val="1"/>
          <w:iCs w:val="1"/>
        </w:rPr>
      </w:pPr>
      <w:r w:rsidRPr="693B5985" w:rsidR="0C7DF665">
        <w:rPr>
          <w:i w:val="1"/>
          <w:iCs w:val="1"/>
        </w:rPr>
        <w:t>The Three County CoC has</w:t>
      </w:r>
      <w:r w:rsidRPr="693B5985" w:rsidR="752E7DA0">
        <w:rPr>
          <w:i w:val="1"/>
          <w:iCs w:val="1"/>
        </w:rPr>
        <w:t xml:space="preserve"> received all grant agreements </w:t>
      </w:r>
      <w:r w:rsidRPr="693B5985" w:rsidR="213A12E8">
        <w:rPr>
          <w:i w:val="1"/>
          <w:iCs w:val="1"/>
        </w:rPr>
        <w:t>for Q1&amp;</w:t>
      </w:r>
      <w:r w:rsidRPr="693B5985" w:rsidR="752E7DA0">
        <w:rPr>
          <w:i w:val="1"/>
          <w:iCs w:val="1"/>
        </w:rPr>
        <w:t>Q2</w:t>
      </w:r>
    </w:p>
    <w:p w:rsidR="786D5E07" w:rsidP="693B5985" w:rsidRDefault="786D5E07" w14:paraId="41156048" w14:textId="2325FC73">
      <w:pPr>
        <w:pStyle w:val="Normal"/>
        <w:suppressLineNumbers w:val="0"/>
        <w:bidi w:val="0"/>
        <w:spacing w:before="0" w:beforeAutospacing="off" w:after="160" w:afterAutospacing="off" w:line="279" w:lineRule="auto"/>
        <w:ind w:left="0" w:right="0"/>
        <w:jc w:val="left"/>
      </w:pPr>
      <w:r>
        <w:br/>
      </w:r>
      <w:r w:rsidR="2070795B">
        <w:rPr/>
        <w:t xml:space="preserve">Some of the threshold requirements incorporated into the </w:t>
      </w:r>
      <w:r w:rsidR="714BAB2D">
        <w:rPr/>
        <w:t>presentation and</w:t>
      </w:r>
      <w:r w:rsidR="2070795B">
        <w:rPr/>
        <w:t xml:space="preserve"> the NOFO are from HUD’s website where they post the requirements for all FY2026 award</w:t>
      </w:r>
      <w:r w:rsidR="2070795B">
        <w:rPr/>
        <w:t>s</w:t>
      </w:r>
      <w:r w:rsidR="1C403031">
        <w:rPr/>
        <w:t>,</w:t>
      </w:r>
      <w:r w:rsidR="2070795B">
        <w:rPr/>
        <w:t xml:space="preserve"> but the po</w:t>
      </w:r>
      <w:r w:rsidR="1F393913">
        <w:rPr/>
        <w:t>s</w:t>
      </w:r>
      <w:r w:rsidR="2070795B">
        <w:rPr/>
        <w:t>t</w:t>
      </w:r>
      <w:r w:rsidR="67F6CEAD">
        <w:rPr/>
        <w:t>-</w:t>
      </w:r>
      <w:r w:rsidR="2070795B">
        <w:rPr/>
        <w:t xml:space="preserve">award requirements about prohibiting </w:t>
      </w:r>
      <w:r w:rsidR="5B43A018">
        <w:rPr/>
        <w:t>illicit</w:t>
      </w:r>
      <w:r w:rsidR="2070795B">
        <w:rPr/>
        <w:t xml:space="preserve"> drug enablement are </w:t>
      </w:r>
      <w:r w:rsidR="2070795B">
        <w:rPr/>
        <w:t>definitely a</w:t>
      </w:r>
      <w:r w:rsidR="2070795B">
        <w:rPr/>
        <w:t xml:space="preserve"> valid concern. </w:t>
      </w:r>
      <w:r w:rsidR="7C46DAD4">
        <w:rPr/>
        <w:t>T</w:t>
      </w:r>
      <w:r w:rsidR="2070795B">
        <w:rPr/>
        <w:t>here are some concerning pieces and some of the languag</w:t>
      </w:r>
      <w:r w:rsidR="1CA636E7">
        <w:rPr/>
        <w:t>e did change b</w:t>
      </w:r>
      <w:r w:rsidR="13F2E69B">
        <w:rPr/>
        <w:t>e</w:t>
      </w:r>
      <w:r w:rsidR="1CA636E7">
        <w:rPr/>
        <w:t>t</w:t>
      </w:r>
      <w:r w:rsidR="239206FA">
        <w:rPr/>
        <w:t>we</w:t>
      </w:r>
      <w:r w:rsidR="1CA636E7">
        <w:rPr/>
        <w:t xml:space="preserve">en 2025 and 2026 </w:t>
      </w:r>
      <w:r w:rsidR="40BFD83A">
        <w:rPr/>
        <w:t>N</w:t>
      </w:r>
      <w:r w:rsidR="1CA636E7">
        <w:rPr/>
        <w:t xml:space="preserve">OFO, some things made </w:t>
      </w:r>
      <w:r w:rsidR="7ED6FED0">
        <w:rPr/>
        <w:t>vaguer and cited</w:t>
      </w:r>
      <w:r w:rsidR="1CA636E7">
        <w:rPr/>
        <w:t xml:space="preserve"> differently in terms of what is allowable harm reduction. If a housing project </w:t>
      </w:r>
      <w:bookmarkStart w:name="_Int_tg6OTTZC" w:id="875113525"/>
      <w:r w:rsidR="1CA636E7">
        <w:rPr/>
        <w:t>operates</w:t>
      </w:r>
      <w:bookmarkEnd w:id="875113525"/>
      <w:r w:rsidR="1CA636E7">
        <w:rPr/>
        <w:t xml:space="preserve"> safe </w:t>
      </w:r>
      <w:r w:rsidR="0F7EB1AD">
        <w:rPr/>
        <w:t>injection</w:t>
      </w:r>
      <w:r w:rsidR="1CA636E7">
        <w:rPr/>
        <w:t xml:space="preserve"> sites or distr</w:t>
      </w:r>
      <w:r w:rsidR="5D1BDA93">
        <w:rPr/>
        <w:t>i</w:t>
      </w:r>
      <w:r w:rsidR="1CA636E7">
        <w:rPr/>
        <w:t>b</w:t>
      </w:r>
      <w:r w:rsidR="4710831F">
        <w:rPr/>
        <w:t>u</w:t>
      </w:r>
      <w:r w:rsidR="1CA636E7">
        <w:rPr/>
        <w:t xml:space="preserve">tes </w:t>
      </w:r>
      <w:r w:rsidR="60E696B7">
        <w:rPr/>
        <w:t xml:space="preserve">paraphernalia </w:t>
      </w:r>
      <w:r w:rsidRPr="693B5985" w:rsidR="1CA636E7">
        <w:rPr>
          <w:u w:val="single"/>
        </w:rPr>
        <w:t>at</w:t>
      </w:r>
      <w:r w:rsidR="1CA636E7">
        <w:rPr/>
        <w:t xml:space="preserve"> the housing project</w:t>
      </w:r>
      <w:r w:rsidR="5847BD44">
        <w:rPr/>
        <w:t>,</w:t>
      </w:r>
      <w:r w:rsidR="1CA636E7">
        <w:rPr/>
        <w:t xml:space="preserve"> that is not allowed. </w:t>
      </w:r>
      <w:r w:rsidR="204F00AB">
        <w:rPr/>
        <w:t>However,</w:t>
      </w:r>
      <w:r w:rsidR="1CA636E7">
        <w:rPr/>
        <w:t xml:space="preserve"> I see in 2 places within the 2026 NOFO some </w:t>
      </w:r>
      <w:r w:rsidR="1CA636E7">
        <w:rPr/>
        <w:t xml:space="preserve">language where it </w:t>
      </w:r>
      <w:r w:rsidR="025049C5">
        <w:rPr/>
        <w:t>says,</w:t>
      </w:r>
      <w:r w:rsidR="1CA636E7">
        <w:rPr/>
        <w:t xml:space="preserve"> “an </w:t>
      </w:r>
      <w:r w:rsidR="650D4718">
        <w:rPr/>
        <w:t>organization”</w:t>
      </w:r>
      <w:r w:rsidR="1CA636E7">
        <w:rPr/>
        <w:t xml:space="preserve"> and in</w:t>
      </w:r>
      <w:r w:rsidR="577C956A">
        <w:rPr/>
        <w:t xml:space="preserve"> </w:t>
      </w:r>
      <w:r w:rsidR="1CA636E7">
        <w:rPr/>
        <w:t>another place it only sa</w:t>
      </w:r>
      <w:r w:rsidR="6720B5B9">
        <w:rPr/>
        <w:t>ys</w:t>
      </w:r>
      <w:r w:rsidR="1CA636E7">
        <w:rPr/>
        <w:t xml:space="preserve"> the “housing provider” or the “hou</w:t>
      </w:r>
      <w:r w:rsidR="7F01B09B">
        <w:rPr/>
        <w:t>sing site</w:t>
      </w:r>
      <w:r w:rsidR="33EAC9FA">
        <w:rPr/>
        <w:t>”</w:t>
      </w:r>
      <w:r w:rsidR="7F01B09B">
        <w:rPr/>
        <w:t xml:space="preserve"> so it’s a little wis</w:t>
      </w:r>
      <w:r w:rsidR="290E5952">
        <w:rPr/>
        <w:t>h</w:t>
      </w:r>
      <w:r w:rsidR="7F01B09B">
        <w:rPr/>
        <w:t xml:space="preserve">y washy if they would prohibit an </w:t>
      </w:r>
      <w:r w:rsidR="5A365EA5">
        <w:rPr/>
        <w:t>organization</w:t>
      </w:r>
      <w:r w:rsidR="7F01B09B">
        <w:rPr/>
        <w:t xml:space="preserve"> that provides safe use suppl</w:t>
      </w:r>
      <w:r w:rsidR="19E36434">
        <w:rPr/>
        <w:t>ies</w:t>
      </w:r>
      <w:r w:rsidR="7F01B09B">
        <w:rPr/>
        <w:t xml:space="preserve"> offsite </w:t>
      </w:r>
      <w:r w:rsidR="04004CD6">
        <w:rPr/>
        <w:t>or the</w:t>
      </w:r>
      <w:r w:rsidR="7F01B09B">
        <w:rPr/>
        <w:t xml:space="preserve"> housing project itself. </w:t>
      </w:r>
      <w:r w:rsidR="7F01B09B">
        <w:rPr/>
        <w:t>It’s</w:t>
      </w:r>
      <w:r w:rsidR="7F01B09B">
        <w:rPr/>
        <w:t xml:space="preserve"> something </w:t>
      </w:r>
      <w:r w:rsidR="7F01B09B">
        <w:rPr/>
        <w:t>we’ll</w:t>
      </w:r>
      <w:r w:rsidR="7F01B09B">
        <w:rPr/>
        <w:t xml:space="preserve"> have to continue watching and look at those two places in the NOFO</w:t>
      </w:r>
      <w:r w:rsidR="4507A06F">
        <w:rPr/>
        <w:t xml:space="preserve">. I would also suggest that organizations concerned about these post-award conditions </w:t>
      </w:r>
      <w:r w:rsidR="7F01B09B">
        <w:rPr/>
        <w:t>consult</w:t>
      </w:r>
      <w:r w:rsidR="7FE17CD4">
        <w:rPr/>
        <w:t xml:space="preserve"> </w:t>
      </w:r>
      <w:r w:rsidR="7F01B09B">
        <w:rPr/>
        <w:t>with any legal</w:t>
      </w:r>
      <w:r w:rsidR="1B542936">
        <w:rPr/>
        <w:t xml:space="preserve"> counsel or</w:t>
      </w:r>
      <w:r w:rsidR="7F01B09B">
        <w:rPr/>
        <w:t xml:space="preserve"> resource</w:t>
      </w:r>
      <w:r w:rsidR="0718BD39">
        <w:rPr/>
        <w:t xml:space="preserve">s </w:t>
      </w:r>
      <w:r w:rsidR="7F01B09B">
        <w:rPr/>
        <w:t xml:space="preserve">you have at your </w:t>
      </w:r>
      <w:r w:rsidR="57D0B74D">
        <w:rPr/>
        <w:t>organization</w:t>
      </w:r>
      <w:r w:rsidR="7F01B09B">
        <w:rPr/>
        <w:t>.</w:t>
      </w:r>
    </w:p>
    <w:p w:rsidR="7304CA2B" w:rsidP="0D94D152" w:rsidRDefault="7304CA2B" w14:paraId="2D9E6421" w14:textId="00CA0CDD">
      <w:r>
        <w:t>Q</w:t>
      </w:r>
      <w:r w:rsidR="6B70EE18">
        <w:t>: It looks like “any location under their control”</w:t>
      </w:r>
    </w:p>
    <w:p w:rsidR="248B49D7" w:rsidRDefault="248B49D7" w14:paraId="10D0267E" w14:textId="0B672A08">
      <w:r w:rsidR="248B49D7">
        <w:rPr/>
        <w:t>A</w:t>
      </w:r>
      <w:r w:rsidR="6C97A7B5">
        <w:rPr/>
        <w:t xml:space="preserve">: One of the references mentioned earlier is a CoC </w:t>
      </w:r>
      <w:r w:rsidR="6C97A7B5">
        <w:rPr/>
        <w:t>certification</w:t>
      </w:r>
      <w:r w:rsidR="6C97A7B5">
        <w:rPr/>
        <w:t xml:space="preserve"> but the post awards does include a paragraph on page 108 where it does say that it will not be used to fund a project, service provider, or organiza</w:t>
      </w:r>
      <w:r w:rsidR="56A98416">
        <w:rPr/>
        <w:t>tio</w:t>
      </w:r>
      <w:r w:rsidR="6C97A7B5">
        <w:rPr/>
        <w:t>n that operates inject</w:t>
      </w:r>
      <w:r w:rsidR="12FDBE70">
        <w:rPr/>
        <w:t>i</w:t>
      </w:r>
      <w:r w:rsidR="6C97A7B5">
        <w:rPr/>
        <w:t xml:space="preserve">on sites. </w:t>
      </w:r>
      <w:r w:rsidR="399BE43F">
        <w:rPr/>
        <w:t>T</w:t>
      </w:r>
      <w:r w:rsidR="6C97A7B5">
        <w:rPr/>
        <w:t xml:space="preserve">he other places just say “the project” so </w:t>
      </w:r>
      <w:r w:rsidR="24B56EE1">
        <w:rPr/>
        <w:t>it’s</w:t>
      </w:r>
      <w:r w:rsidR="24B56EE1">
        <w:rPr/>
        <w:t xml:space="preserve"> a l</w:t>
      </w:r>
      <w:r w:rsidR="1E6023C9">
        <w:rPr/>
        <w:t>i</w:t>
      </w:r>
      <w:r w:rsidR="24B56EE1">
        <w:rPr/>
        <w:t xml:space="preserve">ttle </w:t>
      </w:r>
      <w:r w:rsidR="052563F8">
        <w:rPr/>
        <w:t>disappointing</w:t>
      </w:r>
      <w:r w:rsidR="6A95F31A">
        <w:rPr/>
        <w:t>. I do read it as a po</w:t>
      </w:r>
      <w:r w:rsidR="0DF425C5">
        <w:rPr/>
        <w:t>s</w:t>
      </w:r>
      <w:r w:rsidR="6A95F31A">
        <w:rPr/>
        <w:t xml:space="preserve">t award </w:t>
      </w:r>
      <w:r w:rsidR="6A95F31A">
        <w:rPr/>
        <w:t>requirement</w:t>
      </w:r>
      <w:r w:rsidR="6A95F31A">
        <w:rPr/>
        <w:t xml:space="preserve"> and </w:t>
      </w:r>
      <w:r w:rsidR="6A95F31A">
        <w:rPr/>
        <w:t>that’s</w:t>
      </w:r>
      <w:r w:rsidR="6A95F31A">
        <w:rPr/>
        <w:t xml:space="preserve"> why it </w:t>
      </w:r>
      <w:r w:rsidR="6A95F31A">
        <w:rPr/>
        <w:t>isn’t</w:t>
      </w:r>
      <w:r w:rsidR="6A95F31A">
        <w:rPr/>
        <w:t xml:space="preserve"> a threshold requirement</w:t>
      </w:r>
      <w:r w:rsidR="6A40BFBB">
        <w:rPr/>
        <w:t>.</w:t>
      </w:r>
    </w:p>
    <w:p w:rsidR="6A40BFBB" w:rsidP="693B5985" w:rsidRDefault="6A40BFBB" w14:paraId="22FA7371" w14:textId="61FC238D">
      <w:pPr>
        <w:pStyle w:val="Normal"/>
        <w:rPr>
          <w:rFonts w:ascii="Aptos" w:hAnsi="Aptos" w:eastAsia="Aptos" w:cs="Aptos"/>
          <w:noProof w:val="0"/>
          <w:sz w:val="24"/>
          <w:szCs w:val="24"/>
          <w:lang w:val="en-US"/>
        </w:rPr>
      </w:pPr>
      <w:r w:rsidRPr="693B5985" w:rsidR="6A40BFBB">
        <w:rPr>
          <w:i w:val="1"/>
          <w:iCs w:val="1"/>
        </w:rPr>
        <w:t xml:space="preserve">See pages 85 and 108 of the HUD FY 2026 NOFO for </w:t>
      </w:r>
      <w:r w:rsidRPr="693B5985" w:rsidR="51D26C7D">
        <w:rPr>
          <w:i w:val="1"/>
          <w:iCs w:val="1"/>
        </w:rPr>
        <w:t xml:space="preserve">HUD initiatives and </w:t>
      </w:r>
      <w:r w:rsidRPr="693B5985" w:rsidR="6A40BFBB">
        <w:rPr>
          <w:i w:val="1"/>
          <w:iCs w:val="1"/>
        </w:rPr>
        <w:t>post-award</w:t>
      </w:r>
      <w:r w:rsidRPr="693B5985" w:rsidR="7F397536">
        <w:rPr>
          <w:i w:val="1"/>
          <w:iCs w:val="1"/>
        </w:rPr>
        <w:t xml:space="preserve"> requirement language around harm-reduction, including</w:t>
      </w:r>
      <w:r w:rsidRPr="693B5985" w:rsidR="438B43CA">
        <w:rPr>
          <w:i w:val="1"/>
          <w:iCs w:val="1"/>
        </w:rPr>
        <w:t xml:space="preserve"> the cited definition of drug paraphernalia in the NOFO here</w:t>
      </w:r>
      <w:r w:rsidR="438B43CA">
        <w:rPr/>
        <w:t>:</w:t>
      </w:r>
      <w:r w:rsidR="7F397536">
        <w:rPr/>
        <w:t xml:space="preserve"> </w:t>
      </w:r>
      <w:hyperlink r:id="R8493a6dff7ac4eee">
        <w:r w:rsidRPr="693B5985" w:rsidR="7F397536">
          <w:rPr>
            <w:rStyle w:val="Hyperlink"/>
            <w:noProof w:val="0"/>
            <w:lang w:val="en-US"/>
          </w:rPr>
          <w:t>21 U.S. Code § 863 - Drug paraphernalia | U.S. Code | US Law | LII / Legal Information Institute</w:t>
        </w:r>
      </w:hyperlink>
    </w:p>
    <w:p w:rsidR="35AABAA8" w:rsidP="0D94D152" w:rsidRDefault="35AABAA8" w14:paraId="5D8175EA" w14:textId="7043F630">
      <w:r w:rsidR="56A0C34F">
        <w:rPr/>
        <w:t>Q</w:t>
      </w:r>
      <w:r w:rsidR="6C97A7B5">
        <w:rPr/>
        <w:t>: Doe</w:t>
      </w:r>
      <w:r w:rsidR="087A270C">
        <w:rPr/>
        <w:t>s an organization need to meet those requirements at the</w:t>
      </w:r>
      <w:r w:rsidR="6C97A7B5">
        <w:rPr/>
        <w:t xml:space="preserve"> start of the </w:t>
      </w:r>
      <w:r w:rsidR="6C97A7B5">
        <w:rPr/>
        <w:t>contract</w:t>
      </w:r>
      <w:r w:rsidR="6C97A7B5">
        <w:rPr/>
        <w:t xml:space="preserve"> or </w:t>
      </w:r>
      <w:r w:rsidR="2DFEDB61">
        <w:rPr/>
        <w:t xml:space="preserve">do they have to meet </w:t>
      </w:r>
      <w:r w:rsidR="2DFEDB61">
        <w:rPr/>
        <w:t>all of</w:t>
      </w:r>
      <w:r w:rsidR="2DFEDB61">
        <w:rPr/>
        <w:t xml:space="preserve"> those requirements at the time of application?</w:t>
      </w:r>
    </w:p>
    <w:p w:rsidR="491B5447" w:rsidRDefault="491B5447" w14:paraId="1EF2EA76" w14:textId="1EFEC393">
      <w:r w:rsidR="1A539E43">
        <w:rPr/>
        <w:t>A</w:t>
      </w:r>
      <w:r w:rsidR="6C97A7B5">
        <w:rPr/>
        <w:t xml:space="preserve">: </w:t>
      </w:r>
      <w:r w:rsidR="74570408">
        <w:rPr/>
        <w:t xml:space="preserve">Organizations only need to meet the threshold requirements at the time of application – the post-award requirements are for </w:t>
      </w:r>
      <w:r w:rsidR="6C97A7B5">
        <w:rPr/>
        <w:t>contract start</w:t>
      </w:r>
      <w:r w:rsidR="062361CC">
        <w:rPr/>
        <w:t>.</w:t>
      </w:r>
    </w:p>
    <w:p w:rsidR="2843BAFD" w:rsidP="0D94D152" w:rsidRDefault="2843BAFD" w14:paraId="2C816B6E" w14:textId="62C75F37">
      <w:r w:rsidR="67742310">
        <w:rPr/>
        <w:t xml:space="preserve">Q: </w:t>
      </w:r>
      <w:r w:rsidR="7C4A01FE">
        <w:rPr/>
        <w:t xml:space="preserve">The RFP and NOFO have certifications that applicants must make – is it possible to </w:t>
      </w:r>
      <w:r w:rsidR="7C4A01FE">
        <w:rPr/>
        <w:t>submit</w:t>
      </w:r>
      <w:r w:rsidR="7C4A01FE">
        <w:rPr/>
        <w:t xml:space="preserve"> an application without completing the certifications?</w:t>
      </w:r>
      <w:r w:rsidR="5D12C69B">
        <w:rPr/>
        <w:t xml:space="preserve"> Would that make an application incomplete?</w:t>
      </w:r>
    </w:p>
    <w:p w:rsidR="2843BAFD" w:rsidP="693B5985" w:rsidRDefault="2843BAFD" w14:paraId="4C3861BF" w14:textId="55E2F35F">
      <w:pPr>
        <w:pStyle w:val="Normal"/>
        <w:suppressLineNumbers w:val="0"/>
        <w:bidi w:val="0"/>
        <w:spacing w:before="0" w:beforeAutospacing="off" w:after="160" w:afterAutospacing="off" w:line="279" w:lineRule="auto"/>
        <w:ind w:left="0" w:right="0"/>
        <w:jc w:val="left"/>
      </w:pPr>
      <w:r w:rsidR="67742310">
        <w:rPr/>
        <w:t xml:space="preserve">A: The certifications </w:t>
      </w:r>
      <w:r w:rsidR="1483392B">
        <w:rPr/>
        <w:t xml:space="preserve">included in the RFP </w:t>
      </w:r>
      <w:r w:rsidR="67742310">
        <w:rPr/>
        <w:t xml:space="preserve">are </w:t>
      </w:r>
      <w:r w:rsidR="14BA09F4">
        <w:rPr/>
        <w:t xml:space="preserve">threshold requirements and other local </w:t>
      </w:r>
      <w:r w:rsidR="2F538C58">
        <w:rPr/>
        <w:t>commitments</w:t>
      </w:r>
      <w:r w:rsidR="14BA09F4">
        <w:rPr/>
        <w:t xml:space="preserve"> to the Three County CoC’s processes. For example, we include HUD threshold requirem</w:t>
      </w:r>
      <w:r w:rsidR="5437E02A">
        <w:rPr/>
        <w:t xml:space="preserve">ents </w:t>
      </w:r>
      <w:r w:rsidR="1569A648">
        <w:rPr/>
        <w:t>related to</w:t>
      </w:r>
      <w:r w:rsidR="67742310">
        <w:rPr/>
        <w:t xml:space="preserve"> debarment </w:t>
      </w:r>
      <w:r w:rsidR="5AD9CF29">
        <w:rPr/>
        <w:t>and</w:t>
      </w:r>
      <w:r w:rsidR="67742310">
        <w:rPr/>
        <w:t xml:space="preserve"> federal debts. </w:t>
      </w:r>
      <w:r w:rsidR="636E5D2A">
        <w:rPr/>
        <w:t>These certifications are required for application review.</w:t>
      </w:r>
    </w:p>
    <w:p w:rsidR="2843BAFD" w:rsidP="693B5985" w:rsidRDefault="2843BAFD" w14:paraId="7099BA10" w14:textId="715FDC1B">
      <w:pPr>
        <w:pStyle w:val="Normal"/>
        <w:suppressLineNumbers w:val="0"/>
        <w:bidi w:val="0"/>
        <w:spacing w:before="0" w:beforeAutospacing="off" w:after="160" w:afterAutospacing="off" w:line="279" w:lineRule="auto"/>
        <w:ind w:left="0" w:right="0"/>
        <w:jc w:val="left"/>
      </w:pPr>
      <w:r w:rsidR="67742310">
        <w:rPr/>
        <w:t xml:space="preserve">The </w:t>
      </w:r>
      <w:r w:rsidRPr="693B5985" w:rsidR="67742310">
        <w:rPr>
          <w:u w:val="single"/>
        </w:rPr>
        <w:t>post</w:t>
      </w:r>
      <w:r w:rsidRPr="693B5985" w:rsidR="689DC91F">
        <w:rPr>
          <w:u w:val="single"/>
        </w:rPr>
        <w:t>-</w:t>
      </w:r>
      <w:r w:rsidRPr="693B5985" w:rsidR="67742310">
        <w:rPr>
          <w:u w:val="single"/>
        </w:rPr>
        <w:t>award</w:t>
      </w:r>
      <w:r w:rsidR="67742310">
        <w:rPr/>
        <w:t xml:space="preserve"> requirements </w:t>
      </w:r>
      <w:r w:rsidR="67742310">
        <w:rPr/>
        <w:t>aren’t</w:t>
      </w:r>
      <w:r w:rsidR="67742310">
        <w:rPr/>
        <w:t xml:space="preserve"> in</w:t>
      </w:r>
      <w:r w:rsidR="2B569467">
        <w:rPr/>
        <w:t>cluded in the application</w:t>
      </w:r>
      <w:r w:rsidR="67742310">
        <w:rPr/>
        <w:t xml:space="preserve">. </w:t>
      </w:r>
      <w:r w:rsidR="7BE62DD5">
        <w:rPr/>
        <w:t>The threshold certification included in the application (Appendix E, page 3) does not include certifying that an organization meets all post-award requirements included in HUD’s FY 2026 CoC NOFO</w:t>
      </w:r>
      <w:r w:rsidR="67742310">
        <w:rPr/>
        <w:t>; the post</w:t>
      </w:r>
      <w:r w:rsidR="4BF2F7E2">
        <w:rPr/>
        <w:t>-</w:t>
      </w:r>
      <w:r w:rsidR="67742310">
        <w:rPr/>
        <w:t xml:space="preserve">awards </w:t>
      </w:r>
      <w:r w:rsidR="502AB5FB">
        <w:rPr/>
        <w:t>requirements apply once the</w:t>
      </w:r>
      <w:r w:rsidR="67742310">
        <w:rPr/>
        <w:t xml:space="preserve"> applications have been awarded. It would be included in grant agreements, and </w:t>
      </w:r>
      <w:r w:rsidR="67742310">
        <w:rPr/>
        <w:t>we’re</w:t>
      </w:r>
      <w:r w:rsidR="67742310">
        <w:rPr/>
        <w:t xml:space="preserve"> unsure what </w:t>
      </w:r>
      <w:r w:rsidR="67742310">
        <w:rPr/>
        <w:t>it’ll</w:t>
      </w:r>
      <w:r w:rsidR="67742310">
        <w:rPr/>
        <w:t xml:space="preserve"> look like. At least in </w:t>
      </w:r>
      <w:r w:rsidR="67742310">
        <w:rPr/>
        <w:t>what’s</w:t>
      </w:r>
      <w:r w:rsidR="67742310">
        <w:rPr/>
        <w:t xml:space="preserve"> posted on our website right now, pre-award certifications are mostly about the 9 HUD threshold requirements linked within it (Appendix E </w:t>
      </w:r>
      <w:r w:rsidR="3C4CE521">
        <w:rPr/>
        <w:t xml:space="preserve">page </w:t>
      </w:r>
      <w:r w:rsidR="67742310">
        <w:rPr/>
        <w:t xml:space="preserve">3). </w:t>
      </w:r>
      <w:r w:rsidR="4D32BFFA">
        <w:rPr/>
        <w:t>These certifications are n</w:t>
      </w:r>
      <w:r w:rsidR="67742310">
        <w:rPr/>
        <w:t>ot inclusive of all the post award requirements HUD might include in their grant agreements,</w:t>
      </w:r>
      <w:r w:rsidR="66F3549F">
        <w:rPr/>
        <w:t xml:space="preserve"> like</w:t>
      </w:r>
      <w:r w:rsidR="67742310">
        <w:rPr/>
        <w:t xml:space="preserve"> what they will try to include about harm reduction tactics</w:t>
      </w:r>
      <w:r w:rsidR="3AE0DF27">
        <w:rPr/>
        <w:t xml:space="preserve">. </w:t>
      </w:r>
    </w:p>
    <w:p w:rsidR="2843BAFD" w:rsidP="693B5985" w:rsidRDefault="2843BAFD" w14:paraId="3B0D32D2" w14:textId="2523ADF7">
      <w:pPr>
        <w:pStyle w:val="Normal"/>
        <w:suppressLineNumbers w:val="0"/>
        <w:bidi w:val="0"/>
        <w:spacing w:before="0" w:beforeAutospacing="off" w:after="160" w:afterAutospacing="off" w:line="279" w:lineRule="auto"/>
        <w:ind w:left="0" w:right="0"/>
        <w:jc w:val="left"/>
      </w:pPr>
      <w:r w:rsidR="2BA153A2">
        <w:rPr/>
        <w:t>A</w:t>
      </w:r>
      <w:r w:rsidR="0436DFAF">
        <w:rPr/>
        <w:t>pplicant</w:t>
      </w:r>
      <w:r w:rsidR="4768BFE8">
        <w:rPr/>
        <w:t>s</w:t>
      </w:r>
      <w:r w:rsidR="0436DFAF">
        <w:rPr/>
        <w:t xml:space="preserve"> unable to meet all </w:t>
      </w:r>
      <w:r w:rsidRPr="693B5985" w:rsidR="0436DFAF">
        <w:rPr>
          <w:u w:val="single"/>
        </w:rPr>
        <w:t>post-award</w:t>
      </w:r>
      <w:r w:rsidR="0436DFAF">
        <w:rPr/>
        <w:t xml:space="preserve"> requirements will not</w:t>
      </w:r>
      <w:r w:rsidR="67742310">
        <w:rPr/>
        <w:t xml:space="preserve"> be barred from applying, but </w:t>
      </w:r>
      <w:r w:rsidR="67742310">
        <w:rPr/>
        <w:t>it’s</w:t>
      </w:r>
      <w:r w:rsidR="67742310">
        <w:rPr/>
        <w:t xml:space="preserve"> important to </w:t>
      </w:r>
      <w:r w:rsidR="0165C049">
        <w:rPr/>
        <w:t xml:space="preserve">review them now. Also, </w:t>
      </w:r>
      <w:r w:rsidR="67742310">
        <w:rPr/>
        <w:t xml:space="preserve">renewal projects </w:t>
      </w:r>
      <w:r w:rsidR="1028A6B4">
        <w:rPr/>
        <w:t xml:space="preserve">should </w:t>
      </w:r>
      <w:r w:rsidR="67742310">
        <w:rPr/>
        <w:t xml:space="preserve">double check narratives or anything in eSnaps that they would include for a renewal application to ensure it </w:t>
      </w:r>
      <w:r w:rsidR="67742310">
        <w:rPr/>
        <w:t>doesn’t</w:t>
      </w:r>
      <w:r w:rsidR="67742310">
        <w:rPr/>
        <w:t xml:space="preserve"> include language </w:t>
      </w:r>
      <w:r w:rsidR="0D0CB302">
        <w:rPr/>
        <w:t>about</w:t>
      </w:r>
      <w:r w:rsidR="67742310">
        <w:rPr/>
        <w:t xml:space="preserve"> prohibited</w:t>
      </w:r>
      <w:r w:rsidR="50186F52">
        <w:rPr/>
        <w:t xml:space="preserve"> uses of funds</w:t>
      </w:r>
      <w:r w:rsidR="67742310">
        <w:rPr/>
        <w:t xml:space="preserve">. </w:t>
      </w:r>
    </w:p>
    <w:p w:rsidR="2843BAFD" w:rsidP="693B5985" w:rsidRDefault="2843BAFD" w14:paraId="4C1B987D" w14:textId="66C23D52">
      <w:pPr>
        <w:pStyle w:val="Normal"/>
        <w:suppressLineNumbers w:val="0"/>
        <w:bidi w:val="0"/>
        <w:spacing w:before="0" w:beforeAutospacing="off" w:after="160" w:afterAutospacing="off" w:line="279" w:lineRule="auto"/>
        <w:ind w:left="0" w:right="0"/>
        <w:jc w:val="left"/>
      </w:pPr>
      <w:r w:rsidR="67742310">
        <w:rPr/>
        <w:t xml:space="preserve">Most threshold requirements are about debarment, sufficient financial systems, expectations about serving eligible populations, etc. </w:t>
      </w:r>
    </w:p>
    <w:p w:rsidR="66A00C25" w:rsidP="0D94D152" w:rsidRDefault="66A00C25" w14:paraId="3DED8136" w14:textId="224B30D5">
      <w:r w:rsidR="6F626AEC">
        <w:rPr/>
        <w:t>Q</w:t>
      </w:r>
      <w:r w:rsidR="2272C9FA">
        <w:rPr/>
        <w:t xml:space="preserve">: Are YHDP </w:t>
      </w:r>
      <w:r w:rsidR="7A8EA219">
        <w:rPr/>
        <w:t xml:space="preserve">Renewal </w:t>
      </w:r>
      <w:r w:rsidR="2272C9FA">
        <w:rPr/>
        <w:t>projects eligible</w:t>
      </w:r>
      <w:r w:rsidR="13355F9F">
        <w:rPr/>
        <w:t xml:space="preserve"> to apply</w:t>
      </w:r>
      <w:r w:rsidR="2272C9FA">
        <w:rPr/>
        <w:t xml:space="preserve"> for a transition grant?</w:t>
      </w:r>
      <w:r w:rsidR="03FFDAA4">
        <w:rPr/>
        <w:t xml:space="preserve"> How can YHDP Renewal projects change components? </w:t>
      </w:r>
    </w:p>
    <w:p w:rsidR="2843BAFD" w:rsidP="693B5985" w:rsidRDefault="2843BAFD" w14:paraId="49D7DD8E" w14:textId="38D15692">
      <w:pPr>
        <w:pStyle w:val="Normal"/>
        <w:suppressLineNumbers w:val="0"/>
        <w:bidi w:val="0"/>
        <w:spacing w:before="0" w:beforeAutospacing="off" w:after="160" w:afterAutospacing="off" w:line="279" w:lineRule="auto"/>
        <w:ind w:left="0" w:right="0"/>
        <w:jc w:val="left"/>
      </w:pPr>
      <w:r w:rsidR="2272C9FA">
        <w:rPr/>
        <w:t>A: No</w:t>
      </w:r>
      <w:r w:rsidR="4A05288A">
        <w:rPr/>
        <w:t xml:space="preserve">, the HUD FY2026 NOFO does not allow for YHDP </w:t>
      </w:r>
      <w:r w:rsidR="09121D38">
        <w:rPr/>
        <w:t xml:space="preserve">renewal grants to use the transition grant process (page 21 of HUD FY 2026 CoC NOFO). </w:t>
      </w:r>
      <w:r w:rsidR="09121D38">
        <w:rPr/>
        <w:t xml:space="preserve">Projects wishing to change components will need to </w:t>
      </w:r>
      <w:r w:rsidR="20363BB6">
        <w:rPr/>
        <w:t>apply for a new YHDP project as a replacement application.</w:t>
      </w:r>
      <w:r w:rsidR="20363BB6">
        <w:rPr/>
        <w:t xml:space="preserve"> </w:t>
      </w:r>
      <w:r w:rsidR="3B8C8AFB">
        <w:rPr/>
        <w:t xml:space="preserve">This would require the CoC to make available in the </w:t>
      </w:r>
      <w:r w:rsidR="3B8C8AFB">
        <w:rPr/>
        <w:t>RFP</w:t>
      </w:r>
      <w:r w:rsidR="3B8C8AFB">
        <w:rPr/>
        <w:t xml:space="preserve"> the amount intended to be reallocated, for competitive applications. </w:t>
      </w:r>
      <w:r w:rsidR="2B6C30DE">
        <w:rPr/>
        <w:t>New project applications would be limited to TH, RRH, and SSO as outlined in the RFP.</w:t>
      </w:r>
    </w:p>
    <w:p w:rsidR="13BAE23F" w:rsidRDefault="13BAE23F" w14:paraId="1A5F5EE3" w14:textId="7E7051BD">
      <w:r w:rsidR="5CA23D55">
        <w:rPr/>
        <w:t xml:space="preserve">You </w:t>
      </w:r>
      <w:r w:rsidR="0FD1D58A">
        <w:rPr/>
        <w:t>will</w:t>
      </w:r>
      <w:r w:rsidR="5CA23D55">
        <w:rPr/>
        <w:t xml:space="preserve"> need to notify</w:t>
      </w:r>
      <w:r w:rsidR="65AC1DBD">
        <w:rPr/>
        <w:t xml:space="preserve"> the CoC</w:t>
      </w:r>
      <w:r w:rsidR="5CA23D55">
        <w:rPr/>
        <w:t xml:space="preserve"> by </w:t>
      </w:r>
      <w:r w:rsidR="652720CB">
        <w:rPr/>
        <w:t>Tuesday 7/7/2026</w:t>
      </w:r>
      <w:r w:rsidR="5CA23D55">
        <w:rPr/>
        <w:t xml:space="preserve"> if you</w:t>
      </w:r>
      <w:r w:rsidR="65563EB8">
        <w:rPr/>
        <w:t xml:space="preserve"> intend</w:t>
      </w:r>
      <w:r w:rsidR="5CA23D55">
        <w:rPr/>
        <w:t xml:space="preserve"> to </w:t>
      </w:r>
      <w:r w:rsidR="0D0D2D0F">
        <w:rPr/>
        <w:t xml:space="preserve">change the YHDP project type because </w:t>
      </w:r>
      <w:r w:rsidR="1D2715BA">
        <w:rPr/>
        <w:t>YHDP projects cannot use the transition process, so the CoC would need to reallocate any funding made available. This would enable the Subrecipient to</w:t>
      </w:r>
      <w:r w:rsidR="50862066">
        <w:rPr/>
        <w:t xml:space="preserve"> apply and</w:t>
      </w:r>
      <w:r w:rsidR="1D2715BA">
        <w:rPr/>
        <w:t xml:space="preserve"> </w:t>
      </w:r>
      <w:r w:rsidR="1D2715BA">
        <w:rPr/>
        <w:t xml:space="preserve">compete for a new </w:t>
      </w:r>
      <w:r w:rsidR="5EE63C1F">
        <w:rPr/>
        <w:t xml:space="preserve">YHDP </w:t>
      </w:r>
      <w:r w:rsidR="4AB3755E">
        <w:rPr/>
        <w:t>project</w:t>
      </w:r>
      <w:r w:rsidR="1D2715BA">
        <w:rPr/>
        <w:t>.</w:t>
      </w:r>
      <w:r w:rsidR="0D0D2D0F">
        <w:rPr/>
        <w:t xml:space="preserve"> </w:t>
      </w:r>
      <w:r w:rsidR="5CA23D55">
        <w:rPr/>
        <w:t xml:space="preserve"> but you </w:t>
      </w:r>
      <w:r w:rsidR="5CA23D55">
        <w:rPr/>
        <w:t>can’t</w:t>
      </w:r>
      <w:r w:rsidR="5CA23D55">
        <w:rPr/>
        <w:t xml:space="preserve"> transition so you need to let us know if you want to reallocate which would allow you to change project types but someone else could apply for the same available funding</w:t>
      </w:r>
    </w:p>
    <w:p w:rsidR="13BAE23F" w:rsidRDefault="13BAE23F" w14:paraId="2A36DC54" w14:textId="41AD2D05">
      <w:r w:rsidR="5CA23D55">
        <w:rPr/>
        <w:t xml:space="preserve">There is also a YHDP NOFO this year that allows for new applications </w:t>
      </w:r>
    </w:p>
    <w:p w:rsidR="19FC8D0A" w:rsidRDefault="19FC8D0A" w14:paraId="22705B06" w14:textId="6C30E983">
      <w:r w:rsidR="5224C502">
        <w:rPr/>
        <w:t>As a reminder, YHDP reallocated grant funds can only be used for YHDP projects, i.e.</w:t>
      </w:r>
      <w:r w:rsidR="29064FEE">
        <w:rPr/>
        <w:t xml:space="preserve"> could not be reallocated</w:t>
      </w:r>
      <w:r w:rsidR="5224C502">
        <w:rPr/>
        <w:t xml:space="preserve"> to a non-YHDP CoC project. </w:t>
      </w:r>
    </w:p>
    <w:p w:rsidR="16AF2BE0" w:rsidP="0D94D152" w:rsidRDefault="16AF2BE0" w14:paraId="4DF9EFEF" w14:textId="5FBFB6DE">
      <w:r w:rsidR="44F09B65">
        <w:rPr/>
        <w:t xml:space="preserve">Q: </w:t>
      </w:r>
      <w:r w:rsidR="72A6EB05">
        <w:rPr/>
        <w:t>What is the process for asking questions about the RFP and application? Are we only allowed to ask questions during the Bidder Conference and Office Hours?</w:t>
      </w:r>
    </w:p>
    <w:p w:rsidR="16AF2BE0" w:rsidP="0D94D152" w:rsidRDefault="16AF2BE0" w14:paraId="7436FFD9" w14:textId="2EA357F4">
      <w:r w:rsidR="44F09B65">
        <w:rPr/>
        <w:t>A: Questions can be asked outside of these events but will need to be posted for everyone to see answers, so email is easiest</w:t>
      </w:r>
      <w:r w:rsidR="127AD4AF">
        <w:rPr/>
        <w:t xml:space="preserve">: </w:t>
      </w:r>
      <w:hyperlink r:id="Rff51a4860d274803">
        <w:r w:rsidRPr="693B5985" w:rsidR="127AD4AF">
          <w:rPr>
            <w:rStyle w:val="Hyperlink"/>
          </w:rPr>
          <w:t>sdiaz@communityaction.us</w:t>
        </w:r>
      </w:hyperlink>
      <w:r w:rsidR="127AD4AF">
        <w:rPr/>
        <w:t xml:space="preserve"> </w:t>
      </w:r>
    </w:p>
    <w:p w:rsidR="16AF2BE0" w:rsidP="0D94D152" w:rsidRDefault="16AF2BE0" w14:paraId="57929520" w14:textId="11109676">
      <w:r>
        <w:t>Additional guidance from HUD on eligibility for participants currently in PH and projects transitioning to TH:</w:t>
      </w:r>
    </w:p>
    <w:p w:rsidR="16AF2BE0" w:rsidP="0D94D152" w:rsidRDefault="16AF2BE0" w14:paraId="25950731" w14:textId="004E4C35">
      <w:hyperlink r:id="Rc6ca2b7158d649da">
        <w:r w:rsidRPr="693B5985" w:rsidR="44F09B65">
          <w:rPr>
            <w:rStyle w:val="Hyperlink"/>
          </w:rPr>
          <w:t>https://www.hud.gov/sites/default/files/CPD/documents/CoC/PH-to-TH-guidance.pdf</w:t>
        </w:r>
      </w:hyperlink>
      <w:r w:rsidR="0238764E">
        <w:rPr/>
        <w:t xml:space="preserve"> </w:t>
      </w:r>
    </w:p>
    <w:p w:rsidR="693B5985" w:rsidRDefault="693B5985" w14:paraId="4519BCE3" w14:textId="10D33729"/>
    <w:p w:rsidR="7A327EA9" w:rsidP="693B5985" w:rsidRDefault="7A327EA9" w14:paraId="5AAEA32A" w14:textId="11B71F09">
      <w:pPr>
        <w:rPr>
          <w:u w:val="single"/>
        </w:rPr>
      </w:pPr>
      <w:r w:rsidRPr="693B5985" w:rsidR="7A327EA9">
        <w:rPr>
          <w:u w:val="single"/>
        </w:rPr>
        <w:t>Office Hours Monday 7/13/2026 Q&amp;A</w:t>
      </w:r>
    </w:p>
    <w:p w:rsidR="693B5985" w:rsidRDefault="693B5985" w14:paraId="478B5EA5" w14:textId="62297259"/>
    <w:p w:rsidR="7A327EA9" w:rsidP="693B5985" w:rsidRDefault="7A327EA9" w14:paraId="4A70C1B5" w14:textId="215D7344">
      <w:pPr>
        <w:rPr>
          <w:u w:val="single"/>
        </w:rPr>
      </w:pPr>
      <w:r w:rsidRPr="693B5985" w:rsidR="7A327EA9">
        <w:rPr>
          <w:u w:val="single"/>
        </w:rPr>
        <w:t>Office Hours Thursday 7/16/2026 Q&amp;A</w:t>
      </w:r>
    </w:p>
    <w:p w:rsidR="693B5985" w:rsidRDefault="693B5985" w14:paraId="6F7E3114" w14:textId="486ADDAF"/>
    <w:sectPr w:rsidR="16AF2BE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bookmark int2:bookmarkName="_Int_tg6OTTZC" int2:invalidationBookmarkName="" int2:hashCode="lYDxgaT6QVo2Hp" int2:id="pt62twVc">
      <int2:state int2:type="gram"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C643BAD"/>
    <w:rsid w:val="00381561"/>
    <w:rsid w:val="00946D8A"/>
    <w:rsid w:val="0165C049"/>
    <w:rsid w:val="02054DFF"/>
    <w:rsid w:val="0238764E"/>
    <w:rsid w:val="025049C5"/>
    <w:rsid w:val="02E7FF29"/>
    <w:rsid w:val="02F78345"/>
    <w:rsid w:val="03381A7D"/>
    <w:rsid w:val="036CD71A"/>
    <w:rsid w:val="037446EB"/>
    <w:rsid w:val="03FFDAA4"/>
    <w:rsid w:val="04004CD6"/>
    <w:rsid w:val="0426B7CB"/>
    <w:rsid w:val="0436DFAF"/>
    <w:rsid w:val="045FF24D"/>
    <w:rsid w:val="05045B3A"/>
    <w:rsid w:val="052563F8"/>
    <w:rsid w:val="052FC716"/>
    <w:rsid w:val="05E3FFE0"/>
    <w:rsid w:val="0619BCDB"/>
    <w:rsid w:val="062361CC"/>
    <w:rsid w:val="065552D1"/>
    <w:rsid w:val="0718BD39"/>
    <w:rsid w:val="07394B5D"/>
    <w:rsid w:val="07A60413"/>
    <w:rsid w:val="07BF6EDE"/>
    <w:rsid w:val="07BFB5D8"/>
    <w:rsid w:val="07BFDF2A"/>
    <w:rsid w:val="0824D1B6"/>
    <w:rsid w:val="087A270C"/>
    <w:rsid w:val="08F56E4F"/>
    <w:rsid w:val="09121D38"/>
    <w:rsid w:val="093253FB"/>
    <w:rsid w:val="0A6992A4"/>
    <w:rsid w:val="0AF4F711"/>
    <w:rsid w:val="0BB85B6A"/>
    <w:rsid w:val="0C64DF8C"/>
    <w:rsid w:val="0C7DF665"/>
    <w:rsid w:val="0CAC12CE"/>
    <w:rsid w:val="0D0CB302"/>
    <w:rsid w:val="0D0D2D0F"/>
    <w:rsid w:val="0D5C6F37"/>
    <w:rsid w:val="0D94D152"/>
    <w:rsid w:val="0DB665B0"/>
    <w:rsid w:val="0DF425C5"/>
    <w:rsid w:val="0E07F696"/>
    <w:rsid w:val="0E4EE837"/>
    <w:rsid w:val="0E7A97CF"/>
    <w:rsid w:val="0EB23A15"/>
    <w:rsid w:val="0F2CC0E9"/>
    <w:rsid w:val="0F558982"/>
    <w:rsid w:val="0F568DB5"/>
    <w:rsid w:val="0F6DAA72"/>
    <w:rsid w:val="0F7BC2BC"/>
    <w:rsid w:val="0F7EB1AD"/>
    <w:rsid w:val="0FB34A93"/>
    <w:rsid w:val="0FBFA3CA"/>
    <w:rsid w:val="0FCCEE2D"/>
    <w:rsid w:val="0FD1D58A"/>
    <w:rsid w:val="0FE0C3F4"/>
    <w:rsid w:val="0FF35B6A"/>
    <w:rsid w:val="1020D87A"/>
    <w:rsid w:val="1028A6B4"/>
    <w:rsid w:val="1034C0AF"/>
    <w:rsid w:val="104D7B22"/>
    <w:rsid w:val="10C7B1D9"/>
    <w:rsid w:val="111EDEAD"/>
    <w:rsid w:val="1124F3AF"/>
    <w:rsid w:val="116311F5"/>
    <w:rsid w:val="11A98E8F"/>
    <w:rsid w:val="12049D07"/>
    <w:rsid w:val="123CABF8"/>
    <w:rsid w:val="127AD4AF"/>
    <w:rsid w:val="12989D7B"/>
    <w:rsid w:val="12EEB0E2"/>
    <w:rsid w:val="12FDBE70"/>
    <w:rsid w:val="13355F9F"/>
    <w:rsid w:val="135CAB52"/>
    <w:rsid w:val="13BAE23F"/>
    <w:rsid w:val="13CC803F"/>
    <w:rsid w:val="13F2E69B"/>
    <w:rsid w:val="1424AEC9"/>
    <w:rsid w:val="145841AC"/>
    <w:rsid w:val="1483392B"/>
    <w:rsid w:val="14BA09F4"/>
    <w:rsid w:val="153ADB71"/>
    <w:rsid w:val="154731F0"/>
    <w:rsid w:val="1563A55E"/>
    <w:rsid w:val="1569A648"/>
    <w:rsid w:val="15C11E52"/>
    <w:rsid w:val="15DB1EBC"/>
    <w:rsid w:val="16157E67"/>
    <w:rsid w:val="1622778D"/>
    <w:rsid w:val="162F9953"/>
    <w:rsid w:val="16AF2BE0"/>
    <w:rsid w:val="16B46BBD"/>
    <w:rsid w:val="16CC7247"/>
    <w:rsid w:val="16E13185"/>
    <w:rsid w:val="1746197C"/>
    <w:rsid w:val="174EC465"/>
    <w:rsid w:val="1766CC96"/>
    <w:rsid w:val="179183FE"/>
    <w:rsid w:val="17AA331C"/>
    <w:rsid w:val="17AF0EB3"/>
    <w:rsid w:val="186200E2"/>
    <w:rsid w:val="187191ED"/>
    <w:rsid w:val="18C78EA3"/>
    <w:rsid w:val="18E799FB"/>
    <w:rsid w:val="1905F65D"/>
    <w:rsid w:val="1955597C"/>
    <w:rsid w:val="19802579"/>
    <w:rsid w:val="19E36434"/>
    <w:rsid w:val="19FC8D0A"/>
    <w:rsid w:val="1A539E43"/>
    <w:rsid w:val="1AE0A352"/>
    <w:rsid w:val="1AFF789B"/>
    <w:rsid w:val="1B542936"/>
    <w:rsid w:val="1B5E3E18"/>
    <w:rsid w:val="1BE485A1"/>
    <w:rsid w:val="1BEA0B18"/>
    <w:rsid w:val="1BEA3240"/>
    <w:rsid w:val="1C09103C"/>
    <w:rsid w:val="1C403031"/>
    <w:rsid w:val="1CA636E7"/>
    <w:rsid w:val="1CE8EB80"/>
    <w:rsid w:val="1CE9D832"/>
    <w:rsid w:val="1D15197E"/>
    <w:rsid w:val="1D2715BA"/>
    <w:rsid w:val="1DBD3D8B"/>
    <w:rsid w:val="1DEDD7C8"/>
    <w:rsid w:val="1E254F9B"/>
    <w:rsid w:val="1E57C13D"/>
    <w:rsid w:val="1E6023C9"/>
    <w:rsid w:val="1E6721DF"/>
    <w:rsid w:val="1E74BBD5"/>
    <w:rsid w:val="1EED4E4D"/>
    <w:rsid w:val="1F393913"/>
    <w:rsid w:val="1F3F4D9B"/>
    <w:rsid w:val="2003C322"/>
    <w:rsid w:val="2014FD4D"/>
    <w:rsid w:val="20218F25"/>
    <w:rsid w:val="2033396D"/>
    <w:rsid w:val="20363BB6"/>
    <w:rsid w:val="204F00AB"/>
    <w:rsid w:val="2070795B"/>
    <w:rsid w:val="20DAE52F"/>
    <w:rsid w:val="20E1D64A"/>
    <w:rsid w:val="213A12E8"/>
    <w:rsid w:val="213BE5D2"/>
    <w:rsid w:val="22014DD7"/>
    <w:rsid w:val="2272C9FA"/>
    <w:rsid w:val="2292E884"/>
    <w:rsid w:val="22B91544"/>
    <w:rsid w:val="23007D93"/>
    <w:rsid w:val="232A4F87"/>
    <w:rsid w:val="235527BC"/>
    <w:rsid w:val="239206FA"/>
    <w:rsid w:val="24342C99"/>
    <w:rsid w:val="2440E120"/>
    <w:rsid w:val="24628C63"/>
    <w:rsid w:val="248B49D7"/>
    <w:rsid w:val="24B56EE1"/>
    <w:rsid w:val="24B9F35B"/>
    <w:rsid w:val="251D8025"/>
    <w:rsid w:val="25B09021"/>
    <w:rsid w:val="260E7DC5"/>
    <w:rsid w:val="265E55FA"/>
    <w:rsid w:val="26645FB5"/>
    <w:rsid w:val="2674C340"/>
    <w:rsid w:val="2676ABA5"/>
    <w:rsid w:val="268BC41F"/>
    <w:rsid w:val="26D859EA"/>
    <w:rsid w:val="2720AD6E"/>
    <w:rsid w:val="279AB476"/>
    <w:rsid w:val="279E1769"/>
    <w:rsid w:val="27B12D55"/>
    <w:rsid w:val="27BE5013"/>
    <w:rsid w:val="27FB67AA"/>
    <w:rsid w:val="2843BAFD"/>
    <w:rsid w:val="28D2B955"/>
    <w:rsid w:val="29064FEE"/>
    <w:rsid w:val="290E5952"/>
    <w:rsid w:val="2937C8F0"/>
    <w:rsid w:val="293C86ED"/>
    <w:rsid w:val="294D2EEF"/>
    <w:rsid w:val="296D0FB0"/>
    <w:rsid w:val="298A8C1A"/>
    <w:rsid w:val="298BB57C"/>
    <w:rsid w:val="2A6F2C91"/>
    <w:rsid w:val="2A7F9B71"/>
    <w:rsid w:val="2AA1D707"/>
    <w:rsid w:val="2B227676"/>
    <w:rsid w:val="2B569467"/>
    <w:rsid w:val="2B6C30DE"/>
    <w:rsid w:val="2B82A6C7"/>
    <w:rsid w:val="2B959058"/>
    <w:rsid w:val="2BA153A2"/>
    <w:rsid w:val="2BD7CE49"/>
    <w:rsid w:val="2BE1403B"/>
    <w:rsid w:val="2C073A7F"/>
    <w:rsid w:val="2C31C017"/>
    <w:rsid w:val="2D59E3A1"/>
    <w:rsid w:val="2D5CEE83"/>
    <w:rsid w:val="2DC13608"/>
    <w:rsid w:val="2DC9C798"/>
    <w:rsid w:val="2DD9CD79"/>
    <w:rsid w:val="2DE26E6E"/>
    <w:rsid w:val="2DFEDB61"/>
    <w:rsid w:val="2E6B062E"/>
    <w:rsid w:val="2F15F306"/>
    <w:rsid w:val="2F538C58"/>
    <w:rsid w:val="2F84A805"/>
    <w:rsid w:val="2FC9F067"/>
    <w:rsid w:val="2FDA375C"/>
    <w:rsid w:val="2FE14F55"/>
    <w:rsid w:val="30A4690E"/>
    <w:rsid w:val="30D01D01"/>
    <w:rsid w:val="31237118"/>
    <w:rsid w:val="3148354B"/>
    <w:rsid w:val="31D6DB7A"/>
    <w:rsid w:val="31E8CFBA"/>
    <w:rsid w:val="320472E3"/>
    <w:rsid w:val="32AB6397"/>
    <w:rsid w:val="3312E64E"/>
    <w:rsid w:val="331F9145"/>
    <w:rsid w:val="33288820"/>
    <w:rsid w:val="33EAC9FA"/>
    <w:rsid w:val="343E7352"/>
    <w:rsid w:val="348D7C53"/>
    <w:rsid w:val="34DB3758"/>
    <w:rsid w:val="34E97067"/>
    <w:rsid w:val="357C1AD2"/>
    <w:rsid w:val="35AABAA8"/>
    <w:rsid w:val="35F93887"/>
    <w:rsid w:val="38273CBA"/>
    <w:rsid w:val="38B6EC0F"/>
    <w:rsid w:val="38BA45B5"/>
    <w:rsid w:val="3935B5CC"/>
    <w:rsid w:val="3948E67D"/>
    <w:rsid w:val="398562A4"/>
    <w:rsid w:val="398A02C0"/>
    <w:rsid w:val="399BE43F"/>
    <w:rsid w:val="39C34BDF"/>
    <w:rsid w:val="39CBD4BE"/>
    <w:rsid w:val="3A10415C"/>
    <w:rsid w:val="3A6C22C6"/>
    <w:rsid w:val="3AB46396"/>
    <w:rsid w:val="3AD6FD57"/>
    <w:rsid w:val="3AE0DF27"/>
    <w:rsid w:val="3B0BFDC6"/>
    <w:rsid w:val="3B8C8AFB"/>
    <w:rsid w:val="3BC78A89"/>
    <w:rsid w:val="3BE5F40F"/>
    <w:rsid w:val="3C4CE521"/>
    <w:rsid w:val="3C73BE7C"/>
    <w:rsid w:val="3CED9087"/>
    <w:rsid w:val="3D0DB6B5"/>
    <w:rsid w:val="3D0E54DD"/>
    <w:rsid w:val="3D2AE9BB"/>
    <w:rsid w:val="3D6375E5"/>
    <w:rsid w:val="3DD25CC2"/>
    <w:rsid w:val="3DEE6C34"/>
    <w:rsid w:val="3E0BC137"/>
    <w:rsid w:val="3E0DF193"/>
    <w:rsid w:val="3E3EBB02"/>
    <w:rsid w:val="3E509207"/>
    <w:rsid w:val="3EA846A7"/>
    <w:rsid w:val="3EBE939A"/>
    <w:rsid w:val="3FAB8F5B"/>
    <w:rsid w:val="3FB1967E"/>
    <w:rsid w:val="3FE314B2"/>
    <w:rsid w:val="400CEAFE"/>
    <w:rsid w:val="402C30E9"/>
    <w:rsid w:val="404E7EA2"/>
    <w:rsid w:val="406D17C1"/>
    <w:rsid w:val="40AFBA42"/>
    <w:rsid w:val="40BFD83A"/>
    <w:rsid w:val="40F2BCBC"/>
    <w:rsid w:val="41A205DD"/>
    <w:rsid w:val="41B79D40"/>
    <w:rsid w:val="420FD1AC"/>
    <w:rsid w:val="422E9575"/>
    <w:rsid w:val="4288E57C"/>
    <w:rsid w:val="42E299BC"/>
    <w:rsid w:val="4365C4F8"/>
    <w:rsid w:val="438B43CA"/>
    <w:rsid w:val="447947FF"/>
    <w:rsid w:val="4493AF77"/>
    <w:rsid w:val="44F09B65"/>
    <w:rsid w:val="4507A06F"/>
    <w:rsid w:val="4547873E"/>
    <w:rsid w:val="45A92166"/>
    <w:rsid w:val="45E09A94"/>
    <w:rsid w:val="4710831F"/>
    <w:rsid w:val="4768BFE8"/>
    <w:rsid w:val="47F071C4"/>
    <w:rsid w:val="4804F110"/>
    <w:rsid w:val="4826E822"/>
    <w:rsid w:val="48C3B7B1"/>
    <w:rsid w:val="491B5447"/>
    <w:rsid w:val="4A05288A"/>
    <w:rsid w:val="4A721447"/>
    <w:rsid w:val="4A81B929"/>
    <w:rsid w:val="4A974E08"/>
    <w:rsid w:val="4AB3755E"/>
    <w:rsid w:val="4BF07563"/>
    <w:rsid w:val="4BF2F7E2"/>
    <w:rsid w:val="4C093689"/>
    <w:rsid w:val="4C681B2C"/>
    <w:rsid w:val="4D32BFFA"/>
    <w:rsid w:val="4D526D75"/>
    <w:rsid w:val="4D6BDB9B"/>
    <w:rsid w:val="4D76F15D"/>
    <w:rsid w:val="4D985710"/>
    <w:rsid w:val="4E396D34"/>
    <w:rsid w:val="4E9E2A91"/>
    <w:rsid w:val="4EB8DCE3"/>
    <w:rsid w:val="4ED724D6"/>
    <w:rsid w:val="4F94C5AC"/>
    <w:rsid w:val="50186F52"/>
    <w:rsid w:val="502AB5FB"/>
    <w:rsid w:val="50862066"/>
    <w:rsid w:val="508CA2A2"/>
    <w:rsid w:val="50ED832D"/>
    <w:rsid w:val="5162D330"/>
    <w:rsid w:val="51D26C7D"/>
    <w:rsid w:val="51D43973"/>
    <w:rsid w:val="51FDDB5C"/>
    <w:rsid w:val="5224C502"/>
    <w:rsid w:val="526DD0B9"/>
    <w:rsid w:val="52B6EBAC"/>
    <w:rsid w:val="52CA580A"/>
    <w:rsid w:val="52DA6D19"/>
    <w:rsid w:val="52FF640F"/>
    <w:rsid w:val="534E2267"/>
    <w:rsid w:val="5437E02A"/>
    <w:rsid w:val="5529B175"/>
    <w:rsid w:val="553553A8"/>
    <w:rsid w:val="55379276"/>
    <w:rsid w:val="55987FE8"/>
    <w:rsid w:val="568E7F34"/>
    <w:rsid w:val="56A0C34F"/>
    <w:rsid w:val="56A98416"/>
    <w:rsid w:val="56D928C8"/>
    <w:rsid w:val="56DD4861"/>
    <w:rsid w:val="56FDB9DE"/>
    <w:rsid w:val="57586F79"/>
    <w:rsid w:val="57674C8A"/>
    <w:rsid w:val="577C956A"/>
    <w:rsid w:val="57D0B74D"/>
    <w:rsid w:val="583FBDD7"/>
    <w:rsid w:val="5847BD44"/>
    <w:rsid w:val="5852BB38"/>
    <w:rsid w:val="5876B3D3"/>
    <w:rsid w:val="590D6516"/>
    <w:rsid w:val="5929223C"/>
    <w:rsid w:val="596E7829"/>
    <w:rsid w:val="59C55600"/>
    <w:rsid w:val="5A365EA5"/>
    <w:rsid w:val="5A424136"/>
    <w:rsid w:val="5A5136EB"/>
    <w:rsid w:val="5A7DC52D"/>
    <w:rsid w:val="5ABEE9A1"/>
    <w:rsid w:val="5AD9CF29"/>
    <w:rsid w:val="5AE8D92C"/>
    <w:rsid w:val="5B43A018"/>
    <w:rsid w:val="5BCC58D5"/>
    <w:rsid w:val="5C349000"/>
    <w:rsid w:val="5C4B61B5"/>
    <w:rsid w:val="5C989555"/>
    <w:rsid w:val="5CA23D55"/>
    <w:rsid w:val="5CA61D56"/>
    <w:rsid w:val="5D0CBFD8"/>
    <w:rsid w:val="5D12C69B"/>
    <w:rsid w:val="5D1BDA93"/>
    <w:rsid w:val="5D1C0B10"/>
    <w:rsid w:val="5DA62DCB"/>
    <w:rsid w:val="5DB1E4AF"/>
    <w:rsid w:val="5DC2D06B"/>
    <w:rsid w:val="5E59F36A"/>
    <w:rsid w:val="5E9BD6BD"/>
    <w:rsid w:val="5EE63C1F"/>
    <w:rsid w:val="5FE4A40A"/>
    <w:rsid w:val="60E696B7"/>
    <w:rsid w:val="60E81244"/>
    <w:rsid w:val="61617975"/>
    <w:rsid w:val="61C185D2"/>
    <w:rsid w:val="6226D2D8"/>
    <w:rsid w:val="62A00942"/>
    <w:rsid w:val="635E75CA"/>
    <w:rsid w:val="636E5D2A"/>
    <w:rsid w:val="637325E7"/>
    <w:rsid w:val="64607C74"/>
    <w:rsid w:val="650D4718"/>
    <w:rsid w:val="652720CB"/>
    <w:rsid w:val="65563EB8"/>
    <w:rsid w:val="6583889C"/>
    <w:rsid w:val="65AC1DBD"/>
    <w:rsid w:val="65B5A353"/>
    <w:rsid w:val="65EC4946"/>
    <w:rsid w:val="6622DBE2"/>
    <w:rsid w:val="6636263D"/>
    <w:rsid w:val="66857865"/>
    <w:rsid w:val="66A00C25"/>
    <w:rsid w:val="66C733F8"/>
    <w:rsid w:val="66F3549F"/>
    <w:rsid w:val="6720B5B9"/>
    <w:rsid w:val="672EA984"/>
    <w:rsid w:val="67398557"/>
    <w:rsid w:val="67742310"/>
    <w:rsid w:val="67C50DFD"/>
    <w:rsid w:val="67F6CEAD"/>
    <w:rsid w:val="68497724"/>
    <w:rsid w:val="68929E5B"/>
    <w:rsid w:val="689DC91F"/>
    <w:rsid w:val="68B2CA87"/>
    <w:rsid w:val="693B5985"/>
    <w:rsid w:val="698097C8"/>
    <w:rsid w:val="69F563EA"/>
    <w:rsid w:val="6A2F7725"/>
    <w:rsid w:val="6A40BFBB"/>
    <w:rsid w:val="6A467BA1"/>
    <w:rsid w:val="6A95F31A"/>
    <w:rsid w:val="6AB1D4F3"/>
    <w:rsid w:val="6ADCA1C8"/>
    <w:rsid w:val="6B70EE18"/>
    <w:rsid w:val="6B7DA643"/>
    <w:rsid w:val="6B8D79A5"/>
    <w:rsid w:val="6B8EA825"/>
    <w:rsid w:val="6B986810"/>
    <w:rsid w:val="6BA66154"/>
    <w:rsid w:val="6BC1C357"/>
    <w:rsid w:val="6C3F3EAD"/>
    <w:rsid w:val="6C8962FE"/>
    <w:rsid w:val="6C97A7B5"/>
    <w:rsid w:val="6C9F73D2"/>
    <w:rsid w:val="6D3021BB"/>
    <w:rsid w:val="6DF3660B"/>
    <w:rsid w:val="6E4EAA78"/>
    <w:rsid w:val="6ECEC571"/>
    <w:rsid w:val="6F515C03"/>
    <w:rsid w:val="6F626AEC"/>
    <w:rsid w:val="6FDE4047"/>
    <w:rsid w:val="7029D453"/>
    <w:rsid w:val="704308D4"/>
    <w:rsid w:val="714BAB2D"/>
    <w:rsid w:val="715AE773"/>
    <w:rsid w:val="7258D174"/>
    <w:rsid w:val="72A6EB05"/>
    <w:rsid w:val="72C74FAF"/>
    <w:rsid w:val="730314FF"/>
    <w:rsid w:val="7304CA2B"/>
    <w:rsid w:val="730D81CE"/>
    <w:rsid w:val="739B3388"/>
    <w:rsid w:val="73A214B5"/>
    <w:rsid w:val="73B41C8B"/>
    <w:rsid w:val="73B75734"/>
    <w:rsid w:val="741ED212"/>
    <w:rsid w:val="743A7095"/>
    <w:rsid w:val="74570408"/>
    <w:rsid w:val="74AC43E9"/>
    <w:rsid w:val="74B3B5C4"/>
    <w:rsid w:val="751FCA57"/>
    <w:rsid w:val="7521C7AF"/>
    <w:rsid w:val="7529AB7E"/>
    <w:rsid w:val="752E7DA0"/>
    <w:rsid w:val="7561C6F7"/>
    <w:rsid w:val="756701D9"/>
    <w:rsid w:val="757FF1A8"/>
    <w:rsid w:val="75F3B79E"/>
    <w:rsid w:val="75FC30C8"/>
    <w:rsid w:val="762767A7"/>
    <w:rsid w:val="76280ACE"/>
    <w:rsid w:val="774A087A"/>
    <w:rsid w:val="777022FF"/>
    <w:rsid w:val="778969E0"/>
    <w:rsid w:val="77B6E96B"/>
    <w:rsid w:val="780D4D54"/>
    <w:rsid w:val="78399E29"/>
    <w:rsid w:val="786D5E07"/>
    <w:rsid w:val="787C46D8"/>
    <w:rsid w:val="78BA9E0F"/>
    <w:rsid w:val="797868C4"/>
    <w:rsid w:val="7A31FC7E"/>
    <w:rsid w:val="7A327EA9"/>
    <w:rsid w:val="7A8EA219"/>
    <w:rsid w:val="7A9DD3A9"/>
    <w:rsid w:val="7AD595AC"/>
    <w:rsid w:val="7AF00D80"/>
    <w:rsid w:val="7B5AC1C3"/>
    <w:rsid w:val="7B5C22C9"/>
    <w:rsid w:val="7BE62DD5"/>
    <w:rsid w:val="7BE9B387"/>
    <w:rsid w:val="7C46DAD4"/>
    <w:rsid w:val="7C4A01FE"/>
    <w:rsid w:val="7C4E0C11"/>
    <w:rsid w:val="7C643BAD"/>
    <w:rsid w:val="7C757333"/>
    <w:rsid w:val="7CDC0424"/>
    <w:rsid w:val="7CF7A908"/>
    <w:rsid w:val="7D128731"/>
    <w:rsid w:val="7DF43D9A"/>
    <w:rsid w:val="7E9D6AF1"/>
    <w:rsid w:val="7ECB33CA"/>
    <w:rsid w:val="7ED6FED0"/>
    <w:rsid w:val="7F01B09B"/>
    <w:rsid w:val="7F397536"/>
    <w:rsid w:val="7F5BA7A6"/>
    <w:rsid w:val="7F65C8C1"/>
    <w:rsid w:val="7F76D860"/>
    <w:rsid w:val="7FC9CEE9"/>
    <w:rsid w:val="7FDA8041"/>
    <w:rsid w:val="7FE17CD4"/>
    <w:rsid w:val="7FE74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2314"/>
  <w15:chartTrackingRefBased/>
  <w15:docId w15:val="{CCA3999C-82AE-4F96-A3FE-7E3014D64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D94D15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 Type="http://schemas.openxmlformats.org/officeDocument/2006/relationships/hyperlink" Target="https://www.courtlistener.com/docket/71978322/97/1/national-alliance-to-end-homelessness-v-united-states-department-of/" TargetMode="External" Id="Rb9af072fbd724340" /><Relationship Type="http://schemas.openxmlformats.org/officeDocument/2006/relationships/hyperlink" Target="https://endhomelessness.org/blog/ceo-corner-week-of-june-22-2026/" TargetMode="External" Id="R30209a51c63e4559" /><Relationship Type="http://schemas.openxmlformats.org/officeDocument/2006/relationships/hyperlink" Target="https://www.law.cornell.edu/uscode/text/21/863" TargetMode="External" Id="R8493a6dff7ac4eee" /><Relationship Type="http://schemas.openxmlformats.org/officeDocument/2006/relationships/hyperlink" Target="mailto:sdiaz@communityaction.us" TargetMode="External" Id="Rff51a4860d274803" /><Relationship Type="http://schemas.openxmlformats.org/officeDocument/2006/relationships/hyperlink" Target="https://www.hud.gov/sites/default/files/CPD/documents/CoC/PH-to-TH-guidance.pdf" TargetMode="External" Id="Rc6ca2b7158d649da" /><Relationship Type="http://schemas.microsoft.com/office/2020/10/relationships/intelligence" Target="intelligence2.xml" Id="R131fe72bc9c84a7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1A0D72AE4287448C626D86083358D7" ma:contentTypeVersion="20" ma:contentTypeDescription="Create a new document." ma:contentTypeScope="" ma:versionID="776a59f5466163f746d0a34085d3529a">
  <xsd:schema xmlns:xsd="http://www.w3.org/2001/XMLSchema" xmlns:xs="http://www.w3.org/2001/XMLSchema" xmlns:p="http://schemas.microsoft.com/office/2006/metadata/properties" xmlns:ns2="64ea17a1-dffb-4023-aade-8ddb5d22979b" xmlns:ns3="2ed1e42b-3b16-4c4c-980e-db513e605f0f" targetNamespace="http://schemas.microsoft.com/office/2006/metadata/properties" ma:root="true" ma:fieldsID="83c9447f6f9b3699ad23d45bde0b42ba" ns2:_="" ns3:_="">
    <xsd:import namespace="64ea17a1-dffb-4023-aade-8ddb5d22979b"/>
    <xsd:import namespace="2ed1e42b-3b16-4c4c-980e-db513e605f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Explanation"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element ref="ns2:FYEEnd" minOccurs="0"/>
                <xsd:element ref="ns2:Subrecipi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a17a1-dffb-4023-aade-8ddb5d2297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Explanation" ma:index="12" nillable="true" ma:displayName="Explanation" ma:format="Dropdown" ma:internalName="Explanation">
      <xsd:simpleType>
        <xsd:restriction base="dms:Text">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276a186-9e68-4632-aee2-e126ee2ec76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FYEEnd" ma:index="25" nillable="true" ma:displayName="FYE End" ma:format="DateOnly" ma:internalName="FYEEnd">
      <xsd:simpleType>
        <xsd:restriction base="dms:DateTime"/>
      </xsd:simpleType>
    </xsd:element>
    <xsd:element name="Subrecipient" ma:index="26" nillable="true" ma:displayName="Subrecipient" ma:format="Dropdown" ma:internalName="Subrecipi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1e42b-3b16-4c4c-980e-db513e605f0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db3e3c0-44a2-4d88-b8db-8d0a7e11350e}" ma:internalName="TaxCatchAll" ma:showField="CatchAllData" ma:web="2ed1e42b-3b16-4c4c-980e-db513e605f0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YEEnd xmlns="64ea17a1-dffb-4023-aade-8ddb5d22979b" xsi:nil="true"/>
    <Explanation xmlns="64ea17a1-dffb-4023-aade-8ddb5d22979b" xsi:nil="true"/>
    <TaxCatchAll xmlns="2ed1e42b-3b16-4c4c-980e-db513e605f0f" xsi:nil="true"/>
    <Subrecipient xmlns="64ea17a1-dffb-4023-aade-8ddb5d22979b" xsi:nil="true"/>
    <lcf76f155ced4ddcb4097134ff3c332f xmlns="64ea17a1-dffb-4023-aade-8ddb5d2297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963ABF-05B8-45BC-87C0-C7A4BAE565C1}">
  <ds:schemaRefs>
    <ds:schemaRef ds:uri="http://schemas.microsoft.com/sharepoint/v3/contenttype/forms"/>
  </ds:schemaRefs>
</ds:datastoreItem>
</file>

<file path=customXml/itemProps2.xml><?xml version="1.0" encoding="utf-8"?>
<ds:datastoreItem xmlns:ds="http://schemas.openxmlformats.org/officeDocument/2006/customXml" ds:itemID="{2ED93D48-2403-43F0-A28A-AC8581CF5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a17a1-dffb-4023-aade-8ddb5d22979b"/>
    <ds:schemaRef ds:uri="2ed1e42b-3b16-4c4c-980e-db513e605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9188B7-2419-4AA3-9FA2-81D41A4D1D7F}">
  <ds:schemaRefs>
    <ds:schemaRef ds:uri="http://schemas.microsoft.com/office/2006/metadata/properties"/>
    <ds:schemaRef ds:uri="http://schemas.microsoft.com/office/infopath/2007/PartnerControls"/>
    <ds:schemaRef ds:uri="64ea17a1-dffb-4023-aade-8ddb5d22979b"/>
    <ds:schemaRef ds:uri="2ed1e42b-3b16-4c4c-980e-db513e605f0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Michele LaFleur</dc:creator>
  <keywords/>
  <dc:description/>
  <lastModifiedBy>Natalie Burtzos</lastModifiedBy>
  <revision>4</revision>
  <dcterms:created xsi:type="dcterms:W3CDTF">2026-07-06T13:54:00.0000000Z</dcterms:created>
  <dcterms:modified xsi:type="dcterms:W3CDTF">2026-07-08T21:30:37.3633034Z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0x010100EC1A0D72AE4287448C626D86083358D7</vt:lpwstr>
  </property>
  <property fmtid="{D5CDD505-2E9C-101B-9397-08002B2CF9AE}" pid="3" name="MediaServiceImageTags">
    <vt:lpwstr/>
  </property>
</Properties>
</file>