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7F7DB" w14:textId="77777777" w:rsidR="00AD4752" w:rsidRPr="00BE2625" w:rsidRDefault="00BE2625">
      <w:pPr>
        <w:spacing w:after="4280" w:line="259" w:lineRule="auto"/>
        <w:ind w:left="1073" w:right="0" w:firstLine="0"/>
        <w:rPr>
          <w:rFonts w:asciiTheme="majorHAnsi" w:hAnsiTheme="majorHAnsi" w:cstheme="majorHAnsi"/>
        </w:rPr>
      </w:pPr>
      <w:bookmarkStart w:id="0" w:name="_GoBack"/>
      <w:bookmarkEnd w:id="0"/>
      <w:r w:rsidRPr="00BE2625">
        <w:rPr>
          <w:rFonts w:asciiTheme="majorHAnsi" w:eastAsia="Calibri" w:hAnsiTheme="majorHAnsi" w:cstheme="majorHAnsi"/>
          <w:noProof/>
          <w:sz w:val="22"/>
        </w:rPr>
        <w:drawing>
          <wp:anchor distT="0" distB="0" distL="114300" distR="114300" simplePos="0" relativeHeight="251659264" behindDoc="0" locked="0" layoutInCell="1" allowOverlap="1" wp14:anchorId="2C3333A3" wp14:editId="4350BE3E">
            <wp:simplePos x="0" y="0"/>
            <wp:positionH relativeFrom="column">
              <wp:posOffset>744251</wp:posOffset>
            </wp:positionH>
            <wp:positionV relativeFrom="page">
              <wp:posOffset>2279650</wp:posOffset>
            </wp:positionV>
            <wp:extent cx="2821305" cy="1668145"/>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 County CoC Logo 2019.png"/>
                    <pic:cNvPicPr/>
                  </pic:nvPicPr>
                  <pic:blipFill>
                    <a:blip r:embed="rId11">
                      <a:extLst>
                        <a:ext uri="{28A0092B-C50C-407E-A947-70E740481C1C}">
                          <a14:useLocalDpi xmlns:a14="http://schemas.microsoft.com/office/drawing/2010/main" val="0"/>
                        </a:ext>
                      </a:extLst>
                    </a:blip>
                    <a:stretch>
                      <a:fillRect/>
                    </a:stretch>
                  </pic:blipFill>
                  <pic:spPr>
                    <a:xfrm>
                      <a:off x="0" y="0"/>
                      <a:ext cx="2821305" cy="1668145"/>
                    </a:xfrm>
                    <a:prstGeom prst="rect">
                      <a:avLst/>
                    </a:prstGeom>
                  </pic:spPr>
                </pic:pic>
              </a:graphicData>
            </a:graphic>
            <wp14:sizeRelH relativeFrom="margin">
              <wp14:pctWidth>0</wp14:pctWidth>
            </wp14:sizeRelH>
            <wp14:sizeRelV relativeFrom="margin">
              <wp14:pctHeight>0</wp14:pctHeight>
            </wp14:sizeRelV>
          </wp:anchor>
        </w:drawing>
      </w:r>
      <w:r w:rsidRPr="00BE2625">
        <w:rPr>
          <w:rFonts w:asciiTheme="majorHAnsi" w:eastAsia="Calibri" w:hAnsiTheme="majorHAnsi" w:cstheme="majorHAnsi"/>
          <w:noProof/>
          <w:sz w:val="22"/>
        </w:rPr>
        <mc:AlternateContent>
          <mc:Choice Requires="wpg">
            <w:drawing>
              <wp:anchor distT="0" distB="0" distL="114300" distR="114300" simplePos="0" relativeHeight="251658240" behindDoc="0" locked="0" layoutInCell="1" allowOverlap="1" wp14:anchorId="0B9F3C0D" wp14:editId="76CF64EF">
                <wp:simplePos x="0" y="0"/>
                <wp:positionH relativeFrom="column">
                  <wp:posOffset>781685</wp:posOffset>
                </wp:positionH>
                <wp:positionV relativeFrom="paragraph">
                  <wp:posOffset>557530</wp:posOffset>
                </wp:positionV>
                <wp:extent cx="3785870" cy="6031865"/>
                <wp:effectExtent l="0" t="0" r="0" b="6985"/>
                <wp:wrapSquare wrapText="bothSides"/>
                <wp:docPr id="7678" name="Group 7678"/>
                <wp:cNvGraphicFramePr/>
                <a:graphic xmlns:a="http://schemas.openxmlformats.org/drawingml/2006/main">
                  <a:graphicData uri="http://schemas.microsoft.com/office/word/2010/wordprocessingGroup">
                    <wpg:wgp>
                      <wpg:cNvGrpSpPr/>
                      <wpg:grpSpPr>
                        <a:xfrm>
                          <a:off x="0" y="0"/>
                          <a:ext cx="3785870" cy="6031865"/>
                          <a:chOff x="117348" y="0"/>
                          <a:chExt cx="3786160" cy="6031993"/>
                        </a:xfrm>
                      </wpg:grpSpPr>
                      <wps:wsp>
                        <wps:cNvPr id="9" name="Rectangle 9"/>
                        <wps:cNvSpPr/>
                        <wps:spPr>
                          <a:xfrm>
                            <a:off x="2857500" y="3575304"/>
                            <a:ext cx="42143" cy="189937"/>
                          </a:xfrm>
                          <a:prstGeom prst="rect">
                            <a:avLst/>
                          </a:prstGeom>
                          <a:ln>
                            <a:noFill/>
                          </a:ln>
                        </wps:spPr>
                        <wps:txbx>
                          <w:txbxContent>
                            <w:p w14:paraId="11AC9E8F" w14:textId="77777777" w:rsidR="008D36A7" w:rsidRDefault="008D36A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117348" y="3813477"/>
                            <a:ext cx="3786160" cy="569088"/>
                          </a:xfrm>
                          <a:prstGeom prst="rect">
                            <a:avLst/>
                          </a:prstGeom>
                          <a:ln>
                            <a:noFill/>
                          </a:ln>
                        </wps:spPr>
                        <wps:txbx>
                          <w:txbxContent>
                            <w:p w14:paraId="3B15AC94" w14:textId="77777777" w:rsidR="008D36A7" w:rsidRPr="00BE2625" w:rsidRDefault="008D36A7">
                              <w:pPr>
                                <w:spacing w:after="160" w:line="259" w:lineRule="auto"/>
                                <w:ind w:left="0" w:right="0" w:firstLine="0"/>
                                <w:rPr>
                                  <w:rFonts w:asciiTheme="majorHAnsi" w:hAnsiTheme="majorHAnsi" w:cstheme="majorHAnsi"/>
                                </w:rPr>
                              </w:pPr>
                              <w:r w:rsidRPr="00BE2625">
                                <w:rPr>
                                  <w:rFonts w:asciiTheme="majorHAnsi" w:eastAsia="Trebuchet MS" w:hAnsiTheme="majorHAnsi" w:cstheme="majorHAnsi"/>
                                  <w:color w:val="0F0F0F"/>
                                  <w:sz w:val="56"/>
                                </w:rPr>
                                <w:t xml:space="preserve">HMIS SECURITY &amp; </w:t>
                              </w:r>
                            </w:p>
                          </w:txbxContent>
                        </wps:txbx>
                        <wps:bodyPr horzOverflow="overflow" vert="horz" lIns="0" tIns="0" rIns="0" bIns="0" rtlCol="0">
                          <a:noAutofit/>
                        </wps:bodyPr>
                      </wps:wsp>
                      <wps:wsp>
                        <wps:cNvPr id="11" name="Rectangle 11"/>
                        <wps:cNvSpPr/>
                        <wps:spPr>
                          <a:xfrm>
                            <a:off x="596012" y="4226449"/>
                            <a:ext cx="3005117" cy="569088"/>
                          </a:xfrm>
                          <a:prstGeom prst="rect">
                            <a:avLst/>
                          </a:prstGeom>
                          <a:ln>
                            <a:noFill/>
                          </a:ln>
                        </wps:spPr>
                        <wps:txbx>
                          <w:txbxContent>
                            <w:p w14:paraId="6368D1A6" w14:textId="77777777" w:rsidR="008D36A7" w:rsidRPr="00BE2625" w:rsidRDefault="008D36A7">
                              <w:pPr>
                                <w:spacing w:after="160" w:line="259" w:lineRule="auto"/>
                                <w:ind w:left="0" w:right="0" w:firstLine="0"/>
                                <w:rPr>
                                  <w:rFonts w:asciiTheme="majorHAnsi" w:hAnsiTheme="majorHAnsi" w:cstheme="majorHAnsi"/>
                                </w:rPr>
                              </w:pPr>
                              <w:r w:rsidRPr="00BE2625">
                                <w:rPr>
                                  <w:rFonts w:asciiTheme="majorHAnsi" w:eastAsia="Trebuchet MS" w:hAnsiTheme="majorHAnsi" w:cstheme="majorHAnsi"/>
                                  <w:color w:val="0F0F0F"/>
                                  <w:sz w:val="56"/>
                                </w:rPr>
                                <w:t>PRIVACY PLAN</w:t>
                              </w:r>
                            </w:p>
                          </w:txbxContent>
                        </wps:txbx>
                        <wps:bodyPr horzOverflow="overflow" vert="horz" lIns="0" tIns="0" rIns="0" bIns="0" rtlCol="0">
                          <a:noAutofit/>
                        </wps:bodyPr>
                      </wps:wsp>
                      <wps:wsp>
                        <wps:cNvPr id="12" name="Rectangle 12"/>
                        <wps:cNvSpPr/>
                        <wps:spPr>
                          <a:xfrm>
                            <a:off x="2857500" y="4218432"/>
                            <a:ext cx="137425" cy="619358"/>
                          </a:xfrm>
                          <a:prstGeom prst="rect">
                            <a:avLst/>
                          </a:prstGeom>
                          <a:ln>
                            <a:noFill/>
                          </a:ln>
                        </wps:spPr>
                        <wps:txbx>
                          <w:txbxContent>
                            <w:p w14:paraId="7365E0CC" w14:textId="77777777" w:rsidR="008D36A7" w:rsidRDefault="008D36A7">
                              <w:pPr>
                                <w:spacing w:after="160" w:line="259" w:lineRule="auto"/>
                                <w:ind w:left="0" w:right="0" w:firstLine="0"/>
                              </w:pPr>
                              <w:r>
                                <w:rPr>
                                  <w:rFonts w:ascii="Calibri" w:eastAsia="Calibri" w:hAnsi="Calibri" w:cs="Calibri"/>
                                  <w:color w:val="0F0F0F"/>
                                  <w:sz w:val="72"/>
                                </w:rPr>
                                <w:t xml:space="preserve"> </w:t>
                              </w:r>
                            </w:p>
                          </w:txbxContent>
                        </wps:txbx>
                        <wps:bodyPr horzOverflow="overflow" vert="horz" lIns="0" tIns="0" rIns="0" bIns="0" rtlCol="0">
                          <a:noAutofit/>
                        </wps:bodyPr>
                      </wps:wsp>
                      <wps:wsp>
                        <wps:cNvPr id="13" name="Rectangle 13"/>
                        <wps:cNvSpPr/>
                        <wps:spPr>
                          <a:xfrm>
                            <a:off x="241764" y="4837790"/>
                            <a:ext cx="2753061" cy="449184"/>
                          </a:xfrm>
                          <a:prstGeom prst="rect">
                            <a:avLst/>
                          </a:prstGeom>
                          <a:ln>
                            <a:noFill/>
                          </a:ln>
                        </wps:spPr>
                        <wps:txbx>
                          <w:txbxContent>
                            <w:p w14:paraId="5F1EA50A" w14:textId="77777777" w:rsidR="008D36A7" w:rsidRPr="00BE2625" w:rsidRDefault="008D36A7">
                              <w:pPr>
                                <w:spacing w:after="160" w:line="259" w:lineRule="auto"/>
                                <w:ind w:left="0" w:right="0" w:firstLine="0"/>
                                <w:rPr>
                                  <w:rFonts w:asciiTheme="majorHAnsi" w:hAnsiTheme="majorHAnsi" w:cstheme="majorHAnsi"/>
                                </w:rPr>
                              </w:pPr>
                              <w:r w:rsidRPr="00BE2625">
                                <w:rPr>
                                  <w:rFonts w:asciiTheme="majorHAnsi" w:eastAsia="Trebuchet MS" w:hAnsiTheme="majorHAnsi" w:cstheme="majorHAnsi"/>
                                  <w:b/>
                                  <w:sz w:val="32"/>
                                </w:rPr>
                                <w:t>Three County Continuum of Care</w:t>
                              </w:r>
                            </w:p>
                          </w:txbxContent>
                        </wps:txbx>
                        <wps:bodyPr horzOverflow="overflow" vert="horz" lIns="0" tIns="0" rIns="0" bIns="0" rtlCol="0">
                          <a:noAutofit/>
                        </wps:bodyPr>
                      </wps:wsp>
                      <wps:wsp>
                        <wps:cNvPr id="14" name="Rectangle 14"/>
                        <wps:cNvSpPr/>
                        <wps:spPr>
                          <a:xfrm>
                            <a:off x="2857533" y="4840606"/>
                            <a:ext cx="60925" cy="274582"/>
                          </a:xfrm>
                          <a:prstGeom prst="rect">
                            <a:avLst/>
                          </a:prstGeom>
                          <a:ln>
                            <a:noFill/>
                          </a:ln>
                        </wps:spPr>
                        <wps:txbx>
                          <w:txbxContent>
                            <w:p w14:paraId="79E4BBB4" w14:textId="77777777" w:rsidR="008D36A7" w:rsidRDefault="008D36A7">
                              <w:pPr>
                                <w:spacing w:after="160" w:line="259" w:lineRule="auto"/>
                                <w:ind w:left="0" w:right="0" w:firstLine="0"/>
                              </w:pPr>
                              <w:r>
                                <w:rPr>
                                  <w:rFonts w:ascii="Calibri" w:eastAsia="Calibri" w:hAnsi="Calibri" w:cs="Calibri"/>
                                  <w:b/>
                                  <w:sz w:val="32"/>
                                </w:rPr>
                                <w:t xml:space="preserve"> </w:t>
                              </w:r>
                            </w:p>
                          </w:txbxContent>
                        </wps:txbx>
                        <wps:bodyPr horzOverflow="overflow" vert="horz" lIns="0" tIns="0" rIns="0" bIns="0" rtlCol="0">
                          <a:noAutofit/>
                        </wps:bodyPr>
                      </wps:wsp>
                      <wps:wsp>
                        <wps:cNvPr id="9967" name="Shape 9967"/>
                        <wps:cNvSpPr/>
                        <wps:spPr>
                          <a:xfrm>
                            <a:off x="3076956" y="0"/>
                            <a:ext cx="18288" cy="822960"/>
                          </a:xfrm>
                          <a:custGeom>
                            <a:avLst/>
                            <a:gdLst/>
                            <a:ahLst/>
                            <a:cxnLst/>
                            <a:rect l="0" t="0" r="0" b="0"/>
                            <a:pathLst>
                              <a:path w="18288" h="822960">
                                <a:moveTo>
                                  <a:pt x="0" y="0"/>
                                </a:moveTo>
                                <a:lnTo>
                                  <a:pt x="18288" y="0"/>
                                </a:lnTo>
                                <a:lnTo>
                                  <a:pt x="18288" y="822960"/>
                                </a:lnTo>
                                <a:lnTo>
                                  <a:pt x="0" y="822960"/>
                                </a:lnTo>
                                <a:lnTo>
                                  <a:pt x="0" y="0"/>
                                </a:lnTo>
                              </a:path>
                            </a:pathLst>
                          </a:custGeom>
                          <a:solidFill>
                            <a:schemeClr val="accent2">
                              <a:lumMod val="60000"/>
                              <a:lumOff val="40000"/>
                            </a:schemeClr>
                          </a:solidFill>
                          <a:ln w="0" cap="flat">
                            <a:miter lim="127000"/>
                          </a:ln>
                        </wps:spPr>
                        <wps:style>
                          <a:lnRef idx="0">
                            <a:srgbClr val="000000">
                              <a:alpha val="0"/>
                            </a:srgbClr>
                          </a:lnRef>
                          <a:fillRef idx="1">
                            <a:srgbClr val="00CC00"/>
                          </a:fillRef>
                          <a:effectRef idx="0">
                            <a:scrgbClr r="0" g="0" b="0"/>
                          </a:effectRef>
                          <a:fontRef idx="none"/>
                        </wps:style>
                        <wps:bodyPr/>
                      </wps:wsp>
                      <wps:wsp>
                        <wps:cNvPr id="9968" name="Shape 9968"/>
                        <wps:cNvSpPr/>
                        <wps:spPr>
                          <a:xfrm>
                            <a:off x="3076956" y="822960"/>
                            <a:ext cx="18288" cy="5209033"/>
                          </a:xfrm>
                          <a:custGeom>
                            <a:avLst/>
                            <a:gdLst/>
                            <a:ahLst/>
                            <a:cxnLst/>
                            <a:rect l="0" t="0" r="0" b="0"/>
                            <a:pathLst>
                              <a:path w="18288" h="5209033">
                                <a:moveTo>
                                  <a:pt x="0" y="0"/>
                                </a:moveTo>
                                <a:lnTo>
                                  <a:pt x="18288" y="0"/>
                                </a:lnTo>
                                <a:lnTo>
                                  <a:pt x="18288" y="5209033"/>
                                </a:lnTo>
                                <a:lnTo>
                                  <a:pt x="0" y="5209033"/>
                                </a:lnTo>
                                <a:lnTo>
                                  <a:pt x="0" y="0"/>
                                </a:lnTo>
                              </a:path>
                            </a:pathLst>
                          </a:custGeom>
                          <a:solidFill>
                            <a:schemeClr val="accent2">
                              <a:lumMod val="60000"/>
                              <a:lumOff val="40000"/>
                            </a:schemeClr>
                          </a:solidFill>
                          <a:ln w="0" cap="flat">
                            <a:miter lim="127000"/>
                          </a:ln>
                        </wps:spPr>
                        <wps:style>
                          <a:lnRef idx="0">
                            <a:srgbClr val="000000">
                              <a:alpha val="0"/>
                            </a:srgbClr>
                          </a:lnRef>
                          <a:fillRef idx="1">
                            <a:srgbClr val="00CC00"/>
                          </a:fillRef>
                          <a:effectRef idx="0">
                            <a:scrgbClr r="0" g="0" b="0"/>
                          </a:effectRef>
                          <a:fontRef idx="none"/>
                        </wps:style>
                        <wps:bodyPr/>
                      </wps:wsp>
                    </wpg:wgp>
                  </a:graphicData>
                </a:graphic>
                <wp14:sizeRelH relativeFrom="margin">
                  <wp14:pctWidth>0</wp14:pctWidth>
                </wp14:sizeRelH>
              </wp:anchor>
            </w:drawing>
          </mc:Choice>
          <mc:Fallback>
            <w:pict>
              <v:group w14:anchorId="0B9F3C0D" id="Group 7678" o:spid="_x0000_s1026" style="position:absolute;left:0;text-align:left;margin-left:61.55pt;margin-top:43.9pt;width:298.1pt;height:474.95pt;z-index:251658240;mso-width-relative:margin" coordorigin="1173" coordsize="37861,6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">
                <v:rect id="Rectangle 9" o:spid="_x0000_s1027" style="position:absolute;left:28575;top:357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1AC9E8F" w14:textId="77777777" w:rsidR="008D36A7" w:rsidRDefault="008D36A7">
                        <w:pPr>
                          <w:spacing w:after="160" w:line="259" w:lineRule="auto"/>
                          <w:ind w:left="0" w:right="0" w:firstLine="0"/>
                        </w:pPr>
                        <w:r>
                          <w:rPr>
                            <w:rFonts w:ascii="Calibri" w:eastAsia="Calibri" w:hAnsi="Calibri" w:cs="Calibri"/>
                            <w:sz w:val="22"/>
                          </w:rPr>
                          <w:t xml:space="preserve"> </w:t>
                        </w:r>
                      </w:p>
                    </w:txbxContent>
                  </v:textbox>
                </v:rect>
                <v:rect id="Rectangle 10" o:spid="_x0000_s1028" style="position:absolute;left:1173;top:38134;width:37862;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15AC94" w14:textId="77777777" w:rsidR="008D36A7" w:rsidRPr="00BE2625" w:rsidRDefault="008D36A7">
                        <w:pPr>
                          <w:spacing w:after="160" w:line="259" w:lineRule="auto"/>
                          <w:ind w:left="0" w:right="0" w:firstLine="0"/>
                          <w:rPr>
                            <w:rFonts w:asciiTheme="majorHAnsi" w:hAnsiTheme="majorHAnsi" w:cstheme="majorHAnsi"/>
                          </w:rPr>
                        </w:pPr>
                        <w:r w:rsidRPr="00BE2625">
                          <w:rPr>
                            <w:rFonts w:asciiTheme="majorHAnsi" w:eastAsia="Trebuchet MS" w:hAnsiTheme="majorHAnsi" w:cstheme="majorHAnsi"/>
                            <w:color w:val="0F0F0F"/>
                            <w:sz w:val="56"/>
                          </w:rPr>
                          <w:t xml:space="preserve">HMIS SECURITY &amp; </w:t>
                        </w:r>
                      </w:p>
                    </w:txbxContent>
                  </v:textbox>
                </v:rect>
                <v:rect id="Rectangle 11" o:spid="_x0000_s1029" style="position:absolute;left:5960;top:42264;width:30051;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368D1A6" w14:textId="77777777" w:rsidR="008D36A7" w:rsidRPr="00BE2625" w:rsidRDefault="008D36A7">
                        <w:pPr>
                          <w:spacing w:after="160" w:line="259" w:lineRule="auto"/>
                          <w:ind w:left="0" w:right="0" w:firstLine="0"/>
                          <w:rPr>
                            <w:rFonts w:asciiTheme="majorHAnsi" w:hAnsiTheme="majorHAnsi" w:cstheme="majorHAnsi"/>
                          </w:rPr>
                        </w:pPr>
                        <w:r w:rsidRPr="00BE2625">
                          <w:rPr>
                            <w:rFonts w:asciiTheme="majorHAnsi" w:eastAsia="Trebuchet MS" w:hAnsiTheme="majorHAnsi" w:cstheme="majorHAnsi"/>
                            <w:color w:val="0F0F0F"/>
                            <w:sz w:val="56"/>
                          </w:rPr>
                          <w:t>PRIVACY PLAN</w:t>
                        </w:r>
                      </w:p>
                    </w:txbxContent>
                  </v:textbox>
                </v:rect>
                <v:rect id="Rectangle 12" o:spid="_x0000_s1030" style="position:absolute;left:28575;top:42184;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365E0CC" w14:textId="77777777" w:rsidR="008D36A7" w:rsidRDefault="008D36A7">
                        <w:pPr>
                          <w:spacing w:after="160" w:line="259" w:lineRule="auto"/>
                          <w:ind w:left="0" w:right="0" w:firstLine="0"/>
                        </w:pPr>
                        <w:r>
                          <w:rPr>
                            <w:rFonts w:ascii="Calibri" w:eastAsia="Calibri" w:hAnsi="Calibri" w:cs="Calibri"/>
                            <w:color w:val="0F0F0F"/>
                            <w:sz w:val="72"/>
                          </w:rPr>
                          <w:t xml:space="preserve"> </w:t>
                        </w:r>
                      </w:p>
                    </w:txbxContent>
                  </v:textbox>
                </v:rect>
                <v:rect id="Rectangle 13" o:spid="_x0000_s1031" style="position:absolute;left:2417;top:48377;width:27531;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F1EA50A" w14:textId="77777777" w:rsidR="008D36A7" w:rsidRPr="00BE2625" w:rsidRDefault="008D36A7">
                        <w:pPr>
                          <w:spacing w:after="160" w:line="259" w:lineRule="auto"/>
                          <w:ind w:left="0" w:right="0" w:firstLine="0"/>
                          <w:rPr>
                            <w:rFonts w:asciiTheme="majorHAnsi" w:hAnsiTheme="majorHAnsi" w:cstheme="majorHAnsi"/>
                          </w:rPr>
                        </w:pPr>
                        <w:r w:rsidRPr="00BE2625">
                          <w:rPr>
                            <w:rFonts w:asciiTheme="majorHAnsi" w:eastAsia="Trebuchet MS" w:hAnsiTheme="majorHAnsi" w:cstheme="majorHAnsi"/>
                            <w:b/>
                            <w:sz w:val="32"/>
                          </w:rPr>
                          <w:t>Three County Continuum of Care</w:t>
                        </w:r>
                      </w:p>
                    </w:txbxContent>
                  </v:textbox>
                </v:rect>
                <v:rect id="Rectangle 14" o:spid="_x0000_s1032" style="position:absolute;left:28575;top:48406;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9E4BBB4" w14:textId="77777777" w:rsidR="008D36A7" w:rsidRDefault="008D36A7">
                        <w:pPr>
                          <w:spacing w:after="160" w:line="259" w:lineRule="auto"/>
                          <w:ind w:left="0" w:right="0" w:firstLine="0"/>
                        </w:pPr>
                        <w:r>
                          <w:rPr>
                            <w:rFonts w:ascii="Calibri" w:eastAsia="Calibri" w:hAnsi="Calibri" w:cs="Calibri"/>
                            <w:b/>
                            <w:sz w:val="32"/>
                          </w:rPr>
                          <w:t xml:space="preserve"> </w:t>
                        </w:r>
                      </w:p>
                    </w:txbxContent>
                  </v:textbox>
                </v:rect>
                <v:shape id="Shape 9967" o:spid="_x0000_s1033" style="position:absolute;left:30769;width:183;height:8229;visibility:visible;mso-wrap-style:square;v-text-anchor:top" coordsize="18288,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" path="m,l18288,r,822960l,822960,,e" fillcolor="#f4b083 [1941]" stroked="f" strokeweight="0">
                  <v:stroke miterlimit="83231f" joinstyle="miter"/>
                  <v:path arrowok="t" textboxrect="0,0,18288,822960"/>
                </v:shape>
                <v:shape id="Shape 9968" o:spid="_x0000_s1034" style="position:absolute;left:30769;top:8229;width:183;height:52090;visibility:visible;mso-wrap-style:square;v-text-anchor:top" coordsize="18288,5209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" path="m,l18288,r,5209033l,5209033,,e" fillcolor="#f4b083 [1941]" stroked="f" strokeweight="0">
                  <v:stroke miterlimit="83231f" joinstyle="miter"/>
                  <v:path arrowok="t" textboxrect="0,0,18288,5209033"/>
                </v:shape>
                <w10:wrap type="square"/>
              </v:group>
            </w:pict>
          </mc:Fallback>
        </mc:AlternateContent>
      </w:r>
      <w:r w:rsidR="004B315B" w:rsidRPr="00BE2625">
        <w:rPr>
          <w:rFonts w:asciiTheme="majorHAnsi" w:eastAsia="Trebuchet MS" w:hAnsiTheme="majorHAnsi" w:cstheme="majorHAnsi"/>
          <w:color w:val="20368A"/>
          <w:sz w:val="22"/>
        </w:rPr>
        <w:t xml:space="preserve"> </w:t>
      </w:r>
      <w:r w:rsidR="004B315B" w:rsidRPr="00BE2625">
        <w:rPr>
          <w:rFonts w:asciiTheme="majorHAnsi" w:eastAsia="Trebuchet MS" w:hAnsiTheme="majorHAnsi" w:cstheme="majorHAnsi"/>
          <w:color w:val="20368A"/>
          <w:sz w:val="22"/>
        </w:rPr>
        <w:tab/>
      </w:r>
      <w:r w:rsidR="004B315B" w:rsidRPr="00BE2625">
        <w:rPr>
          <w:rFonts w:asciiTheme="majorHAnsi" w:eastAsia="Trebuchet MS" w:hAnsiTheme="majorHAnsi" w:cstheme="majorHAnsi"/>
          <w:color w:val="20368A"/>
          <w:sz w:val="52"/>
        </w:rPr>
        <w:t xml:space="preserve"> </w:t>
      </w:r>
    </w:p>
    <w:p w14:paraId="5D7C56D0" w14:textId="77777777" w:rsidR="00AD4752" w:rsidRPr="00BE2625" w:rsidRDefault="004B315B">
      <w:pPr>
        <w:spacing w:after="0" w:line="259" w:lineRule="auto"/>
        <w:ind w:left="1049" w:right="0" w:firstLine="0"/>
        <w:jc w:val="center"/>
        <w:rPr>
          <w:rFonts w:asciiTheme="majorHAnsi" w:hAnsiTheme="majorHAnsi" w:cstheme="majorHAnsi"/>
          <w:b/>
          <w:color w:val="2E74B5" w:themeColor="accent1" w:themeShade="BF"/>
        </w:rPr>
      </w:pPr>
      <w:r w:rsidRPr="00BE2625">
        <w:rPr>
          <w:rFonts w:asciiTheme="majorHAnsi" w:eastAsia="Calibri" w:hAnsiTheme="majorHAnsi" w:cstheme="majorHAnsi"/>
          <w:b/>
          <w:color w:val="2E74B5" w:themeColor="accent1" w:themeShade="BF"/>
          <w:sz w:val="26"/>
        </w:rPr>
        <w:t xml:space="preserve">PRIVACY &amp; SECURITY </w:t>
      </w:r>
    </w:p>
    <w:p w14:paraId="061B43A1" w14:textId="77777777" w:rsidR="00AD4752" w:rsidRPr="00BE2625" w:rsidRDefault="004B315B">
      <w:pPr>
        <w:spacing w:after="40" w:line="238" w:lineRule="auto"/>
        <w:ind w:left="1049" w:right="0" w:firstLine="0"/>
        <w:rPr>
          <w:rFonts w:asciiTheme="majorHAnsi" w:hAnsiTheme="majorHAnsi" w:cstheme="majorHAnsi"/>
        </w:rPr>
      </w:pPr>
      <w:r w:rsidRPr="00BE2625">
        <w:rPr>
          <w:rFonts w:asciiTheme="majorHAnsi" w:hAnsiTheme="majorHAnsi" w:cstheme="majorHAnsi"/>
          <w:sz w:val="22"/>
        </w:rPr>
        <w:t xml:space="preserve">Privacy refers to the protection of the client's data stored in an HMIS from open view, sharing, or inappropriate use. Security refers to the protection of the client's data stored in the HMIS from unauthorized access, use, or modification. </w:t>
      </w:r>
    </w:p>
    <w:p w14:paraId="5EFE37B3" w14:textId="77777777" w:rsidR="00AD4752" w:rsidRPr="00BE2625" w:rsidRDefault="004B315B">
      <w:pPr>
        <w:spacing w:after="0" w:line="259" w:lineRule="auto"/>
        <w:ind w:left="1049" w:right="0" w:firstLine="0"/>
        <w:jc w:val="center"/>
        <w:rPr>
          <w:rFonts w:asciiTheme="majorHAnsi" w:hAnsiTheme="majorHAnsi" w:cstheme="majorHAnsi"/>
        </w:rPr>
      </w:pPr>
      <w:r w:rsidRPr="00BE2625">
        <w:rPr>
          <w:rFonts w:asciiTheme="majorHAnsi" w:eastAsia="Calibri" w:hAnsiTheme="majorHAnsi" w:cstheme="majorHAnsi"/>
          <w:color w:val="C0504D"/>
          <w:sz w:val="26"/>
        </w:rPr>
        <w:t xml:space="preserve">      </w:t>
      </w:r>
    </w:p>
    <w:p w14:paraId="2D27F539" w14:textId="0B6B035C" w:rsidR="00BE2625" w:rsidRPr="005B6D25" w:rsidRDefault="004B315B" w:rsidP="008D36A7">
      <w:pPr>
        <w:spacing w:after="3635" w:line="259" w:lineRule="auto"/>
        <w:ind w:left="1049" w:right="0" w:firstLine="0"/>
        <w:jc w:val="center"/>
        <w:rPr>
          <w:rFonts w:asciiTheme="majorHAnsi" w:hAnsiTheme="majorHAnsi" w:cstheme="majorHAnsi"/>
        </w:rPr>
      </w:pPr>
      <w:r w:rsidRPr="00BE2625">
        <w:rPr>
          <w:rFonts w:asciiTheme="majorHAnsi" w:eastAsia="Calibri" w:hAnsiTheme="majorHAnsi" w:cstheme="majorHAnsi"/>
          <w:sz w:val="22"/>
        </w:rPr>
        <w:t xml:space="preserve"> </w:t>
      </w:r>
    </w:p>
    <w:p w14:paraId="70F74CE4" w14:textId="48A934B1" w:rsidR="00AD4752" w:rsidRPr="00BE2625" w:rsidRDefault="004B315B" w:rsidP="008D36A7">
      <w:pPr>
        <w:spacing w:after="0" w:line="259" w:lineRule="auto"/>
        <w:ind w:left="0" w:right="0" w:firstLine="0"/>
        <w:rPr>
          <w:rFonts w:asciiTheme="majorHAnsi" w:hAnsiTheme="majorHAnsi" w:cstheme="majorHAnsi"/>
        </w:rPr>
      </w:pPr>
      <w:r w:rsidRPr="00BE2625">
        <w:rPr>
          <w:rFonts w:asciiTheme="majorHAnsi" w:eastAsia="Trebuchet MS" w:hAnsiTheme="majorHAnsi" w:cstheme="majorHAnsi"/>
          <w:color w:val="20368A"/>
          <w:sz w:val="52"/>
        </w:rPr>
        <w:lastRenderedPageBreak/>
        <w:t>HMI</w:t>
      </w:r>
      <w:r w:rsidR="008D36A7">
        <w:rPr>
          <w:rFonts w:asciiTheme="majorHAnsi" w:eastAsia="Trebuchet MS" w:hAnsiTheme="majorHAnsi" w:cstheme="majorHAnsi"/>
          <w:color w:val="20368A"/>
          <w:sz w:val="52"/>
        </w:rPr>
        <w:t>S Privacy and Security Plan</w:t>
      </w:r>
    </w:p>
    <w:p w14:paraId="5A4DC814" w14:textId="77777777" w:rsidR="00AD4752" w:rsidRPr="00BE2625" w:rsidRDefault="004B315B" w:rsidP="008D36A7">
      <w:pPr>
        <w:spacing w:after="287" w:line="259" w:lineRule="auto"/>
        <w:ind w:left="0" w:right="0" w:firstLine="0"/>
        <w:rPr>
          <w:rFonts w:asciiTheme="majorHAnsi" w:hAnsiTheme="majorHAnsi" w:cstheme="majorHAnsi"/>
        </w:rPr>
      </w:pPr>
      <w:r w:rsidRPr="00BE2625">
        <w:rPr>
          <w:rFonts w:asciiTheme="majorHAnsi" w:eastAsia="Calibri" w:hAnsiTheme="majorHAnsi" w:cstheme="majorHAnsi"/>
          <w:noProof/>
          <w:sz w:val="22"/>
        </w:rPr>
        <mc:AlternateContent>
          <mc:Choice Requires="wpg">
            <w:drawing>
              <wp:inline distT="0" distB="0" distL="0" distR="0" wp14:anchorId="0D601718" wp14:editId="3A62A758">
                <wp:extent cx="5980176" cy="12192"/>
                <wp:effectExtent l="0" t="0" r="0" b="0"/>
                <wp:docPr id="7741" name="Group 7741"/>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9971" name="Shape 9971"/>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44E1E411" id="Group 7741" o:spid="_x0000_s1026" style="width:470.9pt;height:.95pt;mso-position-horizontal-relative:char;mso-position-vertical-relative:line" coordsize="59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">
                <v:shape id="Shape 9971" o:spid="_x0000_s1027" style="position:absolute;width:59801;height:121;visibility:visible;mso-wrap-style:square;v-text-anchor:top" coordsize="59801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" path="m,l5980176,r,12192l,12192,,e" fillcolor="#4f81bc" stroked="f" strokeweight="0">
                  <v:stroke miterlimit="83231f" joinstyle="miter"/>
                  <v:path arrowok="t" textboxrect="0,0,5980176,12192"/>
                </v:shape>
                <w10:anchorlock/>
              </v:group>
            </w:pict>
          </mc:Fallback>
        </mc:AlternateContent>
      </w:r>
    </w:p>
    <w:p w14:paraId="75018DD7" w14:textId="7712FFDC" w:rsidR="00AD4752" w:rsidRPr="00BE2625" w:rsidRDefault="00D07653" w:rsidP="008D36A7">
      <w:pPr>
        <w:spacing w:after="534" w:line="259" w:lineRule="auto"/>
        <w:ind w:left="0" w:right="0" w:firstLine="0"/>
        <w:rPr>
          <w:rFonts w:asciiTheme="majorHAnsi" w:hAnsiTheme="majorHAnsi" w:cstheme="majorHAnsi"/>
        </w:rPr>
      </w:pPr>
      <w:r>
        <w:rPr>
          <w:rFonts w:asciiTheme="majorHAnsi" w:eastAsia="Trebuchet MS" w:hAnsiTheme="majorHAnsi" w:cstheme="majorHAnsi"/>
          <w:i/>
          <w:color w:val="20368A"/>
        </w:rPr>
        <w:t xml:space="preserve">Current Version </w:t>
      </w:r>
      <w:r w:rsidR="00BE2625">
        <w:rPr>
          <w:rFonts w:asciiTheme="majorHAnsi" w:eastAsia="Trebuchet MS" w:hAnsiTheme="majorHAnsi" w:cstheme="majorHAnsi"/>
          <w:i/>
          <w:color w:val="20368A"/>
        </w:rPr>
        <w:t>Proposed</w:t>
      </w:r>
      <w:r w:rsidR="004B315B" w:rsidRPr="00BE2625">
        <w:rPr>
          <w:rFonts w:asciiTheme="majorHAnsi" w:eastAsia="Trebuchet MS" w:hAnsiTheme="majorHAnsi" w:cstheme="majorHAnsi"/>
          <w:i/>
          <w:color w:val="20368A"/>
        </w:rPr>
        <w:t xml:space="preserve"> by the </w:t>
      </w:r>
      <w:r w:rsidR="00BE2625">
        <w:rPr>
          <w:rFonts w:asciiTheme="majorHAnsi" w:eastAsia="Trebuchet MS" w:hAnsiTheme="majorHAnsi" w:cstheme="majorHAnsi"/>
          <w:i/>
          <w:color w:val="20368A"/>
        </w:rPr>
        <w:t>Three</w:t>
      </w:r>
      <w:r w:rsidR="004B315B" w:rsidRPr="00BE2625">
        <w:rPr>
          <w:rFonts w:asciiTheme="majorHAnsi" w:eastAsia="Trebuchet MS" w:hAnsiTheme="majorHAnsi" w:cstheme="majorHAnsi"/>
          <w:i/>
          <w:color w:val="20368A"/>
        </w:rPr>
        <w:t xml:space="preserve"> County Continuum of Care (</w:t>
      </w:r>
      <w:r w:rsidR="008D36A7">
        <w:rPr>
          <w:rFonts w:asciiTheme="majorHAnsi" w:eastAsia="Trebuchet MS" w:hAnsiTheme="majorHAnsi" w:cstheme="majorHAnsi"/>
          <w:i/>
          <w:color w:val="20368A"/>
        </w:rPr>
        <w:t>September, 2022</w:t>
      </w:r>
      <w:r w:rsidR="004B315B" w:rsidRPr="00BE2625">
        <w:rPr>
          <w:rFonts w:asciiTheme="majorHAnsi" w:eastAsia="Trebuchet MS" w:hAnsiTheme="majorHAnsi" w:cstheme="majorHAnsi"/>
          <w:i/>
          <w:color w:val="20368A"/>
        </w:rPr>
        <w:t xml:space="preserve">) </w:t>
      </w:r>
    </w:p>
    <w:sdt>
      <w:sdtPr>
        <w:rPr>
          <w:rFonts w:asciiTheme="majorHAnsi" w:hAnsiTheme="majorHAnsi" w:cstheme="majorHAnsi"/>
        </w:rPr>
        <w:id w:val="1924446277"/>
        <w:docPartObj>
          <w:docPartGallery w:val="Table of Contents"/>
        </w:docPartObj>
      </w:sdtPr>
      <w:sdtEndPr/>
      <w:sdtContent>
        <w:p w14:paraId="57AB647E" w14:textId="77777777" w:rsidR="00AD4752" w:rsidRPr="00BE2625" w:rsidRDefault="004B315B" w:rsidP="008D36A7">
          <w:pPr>
            <w:spacing w:after="0" w:line="259" w:lineRule="auto"/>
            <w:ind w:left="324" w:right="0" w:firstLine="0"/>
            <w:rPr>
              <w:rFonts w:asciiTheme="majorHAnsi" w:hAnsiTheme="majorHAnsi" w:cstheme="majorHAnsi"/>
            </w:rPr>
          </w:pPr>
          <w:r w:rsidRPr="00BE2625">
            <w:rPr>
              <w:rFonts w:asciiTheme="majorHAnsi" w:eastAsia="Trebuchet MS" w:hAnsiTheme="majorHAnsi" w:cstheme="majorHAnsi"/>
              <w:b/>
              <w:color w:val="20368A"/>
              <w:sz w:val="28"/>
            </w:rPr>
            <w:t xml:space="preserve">Contents </w:t>
          </w:r>
        </w:p>
        <w:p w14:paraId="0869E75A" w14:textId="1124314F" w:rsidR="004733BB" w:rsidRDefault="004B315B">
          <w:pPr>
            <w:pStyle w:val="TOC1"/>
            <w:tabs>
              <w:tab w:val="right" w:leader="dot" w:pos="9335"/>
            </w:tabs>
            <w:rPr>
              <w:rFonts w:asciiTheme="minorHAnsi" w:eastAsiaTheme="minorEastAsia" w:hAnsiTheme="minorHAnsi" w:cstheme="minorBidi"/>
              <w:noProof/>
              <w:color w:val="auto"/>
            </w:rPr>
          </w:pPr>
          <w:r w:rsidRPr="00BE2625">
            <w:rPr>
              <w:rFonts w:asciiTheme="majorHAnsi" w:hAnsiTheme="majorHAnsi" w:cstheme="majorHAnsi"/>
            </w:rPr>
            <w:fldChar w:fldCharType="begin"/>
          </w:r>
          <w:r w:rsidRPr="00BE2625">
            <w:rPr>
              <w:rFonts w:asciiTheme="majorHAnsi" w:hAnsiTheme="majorHAnsi" w:cstheme="majorHAnsi"/>
            </w:rPr>
            <w:instrText xml:space="preserve"> TOC \o "1-2" \h \z \u </w:instrText>
          </w:r>
          <w:r w:rsidRPr="00BE2625">
            <w:rPr>
              <w:rFonts w:asciiTheme="majorHAnsi" w:hAnsiTheme="majorHAnsi" w:cstheme="majorHAnsi"/>
            </w:rPr>
            <w:fldChar w:fldCharType="separate"/>
          </w:r>
          <w:hyperlink w:anchor="_Toc113281681" w:history="1">
            <w:r w:rsidR="004733BB" w:rsidRPr="003771F0">
              <w:rPr>
                <w:rStyle w:val="Hyperlink"/>
                <w:rFonts w:asciiTheme="majorHAnsi" w:hAnsiTheme="majorHAnsi" w:cstheme="majorHAnsi"/>
                <w:noProof/>
              </w:rPr>
              <w:t>Introduction</w:t>
            </w:r>
            <w:r w:rsidR="004733BB">
              <w:rPr>
                <w:noProof/>
                <w:webHidden/>
              </w:rPr>
              <w:tab/>
            </w:r>
            <w:r w:rsidR="004733BB">
              <w:rPr>
                <w:noProof/>
                <w:webHidden/>
              </w:rPr>
              <w:fldChar w:fldCharType="begin"/>
            </w:r>
            <w:r w:rsidR="004733BB">
              <w:rPr>
                <w:noProof/>
                <w:webHidden/>
              </w:rPr>
              <w:instrText xml:space="preserve"> PAGEREF _Toc113281681 \h </w:instrText>
            </w:r>
            <w:r w:rsidR="004733BB">
              <w:rPr>
                <w:noProof/>
                <w:webHidden/>
              </w:rPr>
            </w:r>
            <w:r w:rsidR="004733BB">
              <w:rPr>
                <w:noProof/>
                <w:webHidden/>
              </w:rPr>
              <w:fldChar w:fldCharType="separate"/>
            </w:r>
            <w:r w:rsidR="004733BB">
              <w:rPr>
                <w:noProof/>
                <w:webHidden/>
              </w:rPr>
              <w:t>2</w:t>
            </w:r>
            <w:r w:rsidR="004733BB">
              <w:rPr>
                <w:noProof/>
                <w:webHidden/>
              </w:rPr>
              <w:fldChar w:fldCharType="end"/>
            </w:r>
          </w:hyperlink>
        </w:p>
        <w:p w14:paraId="61DD1E51" w14:textId="52595ECE" w:rsidR="004733BB" w:rsidRDefault="0048456C">
          <w:pPr>
            <w:pStyle w:val="TOC1"/>
            <w:tabs>
              <w:tab w:val="right" w:leader="dot" w:pos="9335"/>
            </w:tabs>
            <w:rPr>
              <w:rFonts w:asciiTheme="minorHAnsi" w:eastAsiaTheme="minorEastAsia" w:hAnsiTheme="minorHAnsi" w:cstheme="minorBidi"/>
              <w:noProof/>
              <w:color w:val="auto"/>
            </w:rPr>
          </w:pPr>
          <w:hyperlink w:anchor="_Toc113281682" w:history="1">
            <w:r w:rsidR="004733BB" w:rsidRPr="003771F0">
              <w:rPr>
                <w:rStyle w:val="Hyperlink"/>
                <w:rFonts w:asciiTheme="majorHAnsi" w:hAnsiTheme="majorHAnsi" w:cstheme="majorHAnsi"/>
                <w:noProof/>
              </w:rPr>
              <w:t>Privacy</w:t>
            </w:r>
            <w:r w:rsidR="004733BB">
              <w:rPr>
                <w:noProof/>
                <w:webHidden/>
              </w:rPr>
              <w:tab/>
            </w:r>
            <w:r w:rsidR="004733BB">
              <w:rPr>
                <w:noProof/>
                <w:webHidden/>
              </w:rPr>
              <w:fldChar w:fldCharType="begin"/>
            </w:r>
            <w:r w:rsidR="004733BB">
              <w:rPr>
                <w:noProof/>
                <w:webHidden/>
              </w:rPr>
              <w:instrText xml:space="preserve"> PAGEREF _Toc113281682 \h </w:instrText>
            </w:r>
            <w:r w:rsidR="004733BB">
              <w:rPr>
                <w:noProof/>
                <w:webHidden/>
              </w:rPr>
            </w:r>
            <w:r w:rsidR="004733BB">
              <w:rPr>
                <w:noProof/>
                <w:webHidden/>
              </w:rPr>
              <w:fldChar w:fldCharType="separate"/>
            </w:r>
            <w:r w:rsidR="004733BB">
              <w:rPr>
                <w:noProof/>
                <w:webHidden/>
              </w:rPr>
              <w:t>3</w:t>
            </w:r>
            <w:r w:rsidR="004733BB">
              <w:rPr>
                <w:noProof/>
                <w:webHidden/>
              </w:rPr>
              <w:fldChar w:fldCharType="end"/>
            </w:r>
          </w:hyperlink>
        </w:p>
        <w:p w14:paraId="7AE0F339" w14:textId="3E592875" w:rsidR="004733BB" w:rsidRDefault="0048456C">
          <w:pPr>
            <w:pStyle w:val="TOC1"/>
            <w:tabs>
              <w:tab w:val="right" w:leader="dot" w:pos="9335"/>
            </w:tabs>
            <w:rPr>
              <w:rFonts w:asciiTheme="minorHAnsi" w:eastAsiaTheme="minorEastAsia" w:hAnsiTheme="minorHAnsi" w:cstheme="minorBidi"/>
              <w:noProof/>
              <w:color w:val="auto"/>
            </w:rPr>
          </w:pPr>
          <w:hyperlink w:anchor="_Toc113281683" w:history="1">
            <w:r w:rsidR="004733BB" w:rsidRPr="003771F0">
              <w:rPr>
                <w:rStyle w:val="Hyperlink"/>
                <w:rFonts w:asciiTheme="majorHAnsi" w:hAnsiTheme="majorHAnsi" w:cstheme="majorHAnsi"/>
                <w:noProof/>
              </w:rPr>
              <w:t>Security</w:t>
            </w:r>
            <w:r w:rsidR="004733BB">
              <w:rPr>
                <w:noProof/>
                <w:webHidden/>
              </w:rPr>
              <w:tab/>
            </w:r>
            <w:r w:rsidR="004733BB">
              <w:rPr>
                <w:noProof/>
                <w:webHidden/>
              </w:rPr>
              <w:fldChar w:fldCharType="begin"/>
            </w:r>
            <w:r w:rsidR="004733BB">
              <w:rPr>
                <w:noProof/>
                <w:webHidden/>
              </w:rPr>
              <w:instrText xml:space="preserve"> PAGEREF _Toc113281683 \h </w:instrText>
            </w:r>
            <w:r w:rsidR="004733BB">
              <w:rPr>
                <w:noProof/>
                <w:webHidden/>
              </w:rPr>
            </w:r>
            <w:r w:rsidR="004733BB">
              <w:rPr>
                <w:noProof/>
                <w:webHidden/>
              </w:rPr>
              <w:fldChar w:fldCharType="separate"/>
            </w:r>
            <w:r w:rsidR="004733BB">
              <w:rPr>
                <w:noProof/>
                <w:webHidden/>
              </w:rPr>
              <w:t>5</w:t>
            </w:r>
            <w:r w:rsidR="004733BB">
              <w:rPr>
                <w:noProof/>
                <w:webHidden/>
              </w:rPr>
              <w:fldChar w:fldCharType="end"/>
            </w:r>
          </w:hyperlink>
        </w:p>
        <w:p w14:paraId="22DFBDD5" w14:textId="145DB8FB" w:rsidR="004733BB" w:rsidRDefault="0048456C">
          <w:pPr>
            <w:pStyle w:val="TOC2"/>
            <w:tabs>
              <w:tab w:val="right" w:leader="dot" w:pos="9335"/>
            </w:tabs>
            <w:rPr>
              <w:rFonts w:asciiTheme="minorHAnsi" w:eastAsiaTheme="minorEastAsia" w:hAnsiTheme="minorHAnsi" w:cstheme="minorBidi"/>
              <w:noProof/>
              <w:color w:val="auto"/>
            </w:rPr>
          </w:pPr>
          <w:hyperlink w:anchor="_Toc113281684" w:history="1">
            <w:r w:rsidR="004733BB" w:rsidRPr="003771F0">
              <w:rPr>
                <w:rStyle w:val="Hyperlink"/>
                <w:rFonts w:asciiTheme="majorHAnsi" w:hAnsiTheme="majorHAnsi" w:cstheme="majorHAnsi"/>
                <w:noProof/>
              </w:rPr>
              <w:t>Security Officers</w:t>
            </w:r>
            <w:r w:rsidR="004733BB">
              <w:rPr>
                <w:noProof/>
                <w:webHidden/>
              </w:rPr>
              <w:tab/>
            </w:r>
            <w:r w:rsidR="004733BB">
              <w:rPr>
                <w:noProof/>
                <w:webHidden/>
              </w:rPr>
              <w:fldChar w:fldCharType="begin"/>
            </w:r>
            <w:r w:rsidR="004733BB">
              <w:rPr>
                <w:noProof/>
                <w:webHidden/>
              </w:rPr>
              <w:instrText xml:space="preserve"> PAGEREF _Toc113281684 \h </w:instrText>
            </w:r>
            <w:r w:rsidR="004733BB">
              <w:rPr>
                <w:noProof/>
                <w:webHidden/>
              </w:rPr>
            </w:r>
            <w:r w:rsidR="004733BB">
              <w:rPr>
                <w:noProof/>
                <w:webHidden/>
              </w:rPr>
              <w:fldChar w:fldCharType="separate"/>
            </w:r>
            <w:r w:rsidR="004733BB">
              <w:rPr>
                <w:noProof/>
                <w:webHidden/>
              </w:rPr>
              <w:t>5</w:t>
            </w:r>
            <w:r w:rsidR="004733BB">
              <w:rPr>
                <w:noProof/>
                <w:webHidden/>
              </w:rPr>
              <w:fldChar w:fldCharType="end"/>
            </w:r>
          </w:hyperlink>
        </w:p>
        <w:p w14:paraId="7C824C0C" w14:textId="6ED6BDBB" w:rsidR="004733BB" w:rsidRDefault="0048456C">
          <w:pPr>
            <w:pStyle w:val="TOC2"/>
            <w:tabs>
              <w:tab w:val="right" w:leader="dot" w:pos="9335"/>
            </w:tabs>
            <w:rPr>
              <w:rFonts w:asciiTheme="minorHAnsi" w:eastAsiaTheme="minorEastAsia" w:hAnsiTheme="minorHAnsi" w:cstheme="minorBidi"/>
              <w:noProof/>
              <w:color w:val="auto"/>
            </w:rPr>
          </w:pPr>
          <w:hyperlink w:anchor="_Toc113281685" w:history="1">
            <w:r w:rsidR="004733BB" w:rsidRPr="003771F0">
              <w:rPr>
                <w:rStyle w:val="Hyperlink"/>
                <w:rFonts w:asciiTheme="majorHAnsi" w:hAnsiTheme="majorHAnsi" w:cstheme="majorHAnsi"/>
                <w:noProof/>
              </w:rPr>
              <w:t>Security Audit</w:t>
            </w:r>
            <w:r w:rsidR="004733BB">
              <w:rPr>
                <w:noProof/>
                <w:webHidden/>
              </w:rPr>
              <w:tab/>
            </w:r>
            <w:r w:rsidR="004733BB">
              <w:rPr>
                <w:noProof/>
                <w:webHidden/>
              </w:rPr>
              <w:fldChar w:fldCharType="begin"/>
            </w:r>
            <w:r w:rsidR="004733BB">
              <w:rPr>
                <w:noProof/>
                <w:webHidden/>
              </w:rPr>
              <w:instrText xml:space="preserve"> PAGEREF _Toc113281685 \h </w:instrText>
            </w:r>
            <w:r w:rsidR="004733BB">
              <w:rPr>
                <w:noProof/>
                <w:webHidden/>
              </w:rPr>
            </w:r>
            <w:r w:rsidR="004733BB">
              <w:rPr>
                <w:noProof/>
                <w:webHidden/>
              </w:rPr>
              <w:fldChar w:fldCharType="separate"/>
            </w:r>
            <w:r w:rsidR="004733BB">
              <w:rPr>
                <w:noProof/>
                <w:webHidden/>
              </w:rPr>
              <w:t>6</w:t>
            </w:r>
            <w:r w:rsidR="004733BB">
              <w:rPr>
                <w:noProof/>
                <w:webHidden/>
              </w:rPr>
              <w:fldChar w:fldCharType="end"/>
            </w:r>
          </w:hyperlink>
        </w:p>
        <w:p w14:paraId="2DAC66FD" w14:textId="211DB931" w:rsidR="004733BB" w:rsidRDefault="0048456C">
          <w:pPr>
            <w:pStyle w:val="TOC2"/>
            <w:tabs>
              <w:tab w:val="right" w:leader="dot" w:pos="9335"/>
            </w:tabs>
            <w:rPr>
              <w:rFonts w:asciiTheme="minorHAnsi" w:eastAsiaTheme="minorEastAsia" w:hAnsiTheme="minorHAnsi" w:cstheme="minorBidi"/>
              <w:noProof/>
              <w:color w:val="auto"/>
            </w:rPr>
          </w:pPr>
          <w:hyperlink w:anchor="_Toc113281686" w:history="1">
            <w:r w:rsidR="004733BB" w:rsidRPr="003771F0">
              <w:rPr>
                <w:rStyle w:val="Hyperlink"/>
                <w:rFonts w:asciiTheme="majorHAnsi" w:hAnsiTheme="majorHAnsi" w:cstheme="majorHAnsi"/>
                <w:noProof/>
              </w:rPr>
              <w:t>Physical Safeguards</w:t>
            </w:r>
            <w:r w:rsidR="004733BB">
              <w:rPr>
                <w:noProof/>
                <w:webHidden/>
              </w:rPr>
              <w:tab/>
            </w:r>
            <w:r w:rsidR="004733BB">
              <w:rPr>
                <w:noProof/>
                <w:webHidden/>
              </w:rPr>
              <w:fldChar w:fldCharType="begin"/>
            </w:r>
            <w:r w:rsidR="004733BB">
              <w:rPr>
                <w:noProof/>
                <w:webHidden/>
              </w:rPr>
              <w:instrText xml:space="preserve"> PAGEREF _Toc113281686 \h </w:instrText>
            </w:r>
            <w:r w:rsidR="004733BB">
              <w:rPr>
                <w:noProof/>
                <w:webHidden/>
              </w:rPr>
            </w:r>
            <w:r w:rsidR="004733BB">
              <w:rPr>
                <w:noProof/>
                <w:webHidden/>
              </w:rPr>
              <w:fldChar w:fldCharType="separate"/>
            </w:r>
            <w:r w:rsidR="004733BB">
              <w:rPr>
                <w:noProof/>
                <w:webHidden/>
              </w:rPr>
              <w:t>7</w:t>
            </w:r>
            <w:r w:rsidR="004733BB">
              <w:rPr>
                <w:noProof/>
                <w:webHidden/>
              </w:rPr>
              <w:fldChar w:fldCharType="end"/>
            </w:r>
          </w:hyperlink>
        </w:p>
        <w:p w14:paraId="49F7D0DA" w14:textId="652BC71C" w:rsidR="004733BB" w:rsidRDefault="0048456C">
          <w:pPr>
            <w:pStyle w:val="TOC2"/>
            <w:tabs>
              <w:tab w:val="right" w:leader="dot" w:pos="9335"/>
            </w:tabs>
            <w:rPr>
              <w:rFonts w:asciiTheme="minorHAnsi" w:eastAsiaTheme="minorEastAsia" w:hAnsiTheme="minorHAnsi" w:cstheme="minorBidi"/>
              <w:noProof/>
              <w:color w:val="auto"/>
            </w:rPr>
          </w:pPr>
          <w:hyperlink w:anchor="_Toc113281687" w:history="1">
            <w:r w:rsidR="004733BB" w:rsidRPr="003771F0">
              <w:rPr>
                <w:rStyle w:val="Hyperlink"/>
                <w:rFonts w:asciiTheme="majorHAnsi" w:hAnsiTheme="majorHAnsi" w:cstheme="majorHAnsi"/>
                <w:noProof/>
              </w:rPr>
              <w:t>Technical Safeguards</w:t>
            </w:r>
            <w:r w:rsidR="004733BB">
              <w:rPr>
                <w:noProof/>
                <w:webHidden/>
              </w:rPr>
              <w:tab/>
            </w:r>
            <w:r w:rsidR="004733BB">
              <w:rPr>
                <w:noProof/>
                <w:webHidden/>
              </w:rPr>
              <w:fldChar w:fldCharType="begin"/>
            </w:r>
            <w:r w:rsidR="004733BB">
              <w:rPr>
                <w:noProof/>
                <w:webHidden/>
              </w:rPr>
              <w:instrText xml:space="preserve"> PAGEREF _Toc113281687 \h </w:instrText>
            </w:r>
            <w:r w:rsidR="004733BB">
              <w:rPr>
                <w:noProof/>
                <w:webHidden/>
              </w:rPr>
            </w:r>
            <w:r w:rsidR="004733BB">
              <w:rPr>
                <w:noProof/>
                <w:webHidden/>
              </w:rPr>
              <w:fldChar w:fldCharType="separate"/>
            </w:r>
            <w:r w:rsidR="004733BB">
              <w:rPr>
                <w:noProof/>
                <w:webHidden/>
              </w:rPr>
              <w:t>8</w:t>
            </w:r>
            <w:r w:rsidR="004733BB">
              <w:rPr>
                <w:noProof/>
                <w:webHidden/>
              </w:rPr>
              <w:fldChar w:fldCharType="end"/>
            </w:r>
          </w:hyperlink>
        </w:p>
        <w:p w14:paraId="431405F9" w14:textId="32AFBB7F" w:rsidR="004733BB" w:rsidRDefault="0048456C">
          <w:pPr>
            <w:pStyle w:val="TOC2"/>
            <w:tabs>
              <w:tab w:val="right" w:leader="dot" w:pos="9335"/>
            </w:tabs>
            <w:rPr>
              <w:rFonts w:asciiTheme="minorHAnsi" w:eastAsiaTheme="minorEastAsia" w:hAnsiTheme="minorHAnsi" w:cstheme="minorBidi"/>
              <w:noProof/>
              <w:color w:val="auto"/>
            </w:rPr>
          </w:pPr>
          <w:hyperlink w:anchor="_Toc113281688" w:history="1">
            <w:r w:rsidR="004733BB" w:rsidRPr="003771F0">
              <w:rPr>
                <w:rStyle w:val="Hyperlink"/>
                <w:rFonts w:asciiTheme="majorHAnsi" w:hAnsiTheme="majorHAnsi" w:cstheme="majorHAnsi"/>
                <w:i/>
                <w:noProof/>
              </w:rPr>
              <w:t>Workstation Security</w:t>
            </w:r>
            <w:r w:rsidR="004733BB">
              <w:rPr>
                <w:noProof/>
                <w:webHidden/>
              </w:rPr>
              <w:tab/>
            </w:r>
            <w:r w:rsidR="004733BB">
              <w:rPr>
                <w:noProof/>
                <w:webHidden/>
              </w:rPr>
              <w:fldChar w:fldCharType="begin"/>
            </w:r>
            <w:r w:rsidR="004733BB">
              <w:rPr>
                <w:noProof/>
                <w:webHidden/>
              </w:rPr>
              <w:instrText xml:space="preserve"> PAGEREF _Toc113281688 \h </w:instrText>
            </w:r>
            <w:r w:rsidR="004733BB">
              <w:rPr>
                <w:noProof/>
                <w:webHidden/>
              </w:rPr>
            </w:r>
            <w:r w:rsidR="004733BB">
              <w:rPr>
                <w:noProof/>
                <w:webHidden/>
              </w:rPr>
              <w:fldChar w:fldCharType="separate"/>
            </w:r>
            <w:r w:rsidR="004733BB">
              <w:rPr>
                <w:noProof/>
                <w:webHidden/>
              </w:rPr>
              <w:t>8</w:t>
            </w:r>
            <w:r w:rsidR="004733BB">
              <w:rPr>
                <w:noProof/>
                <w:webHidden/>
              </w:rPr>
              <w:fldChar w:fldCharType="end"/>
            </w:r>
          </w:hyperlink>
        </w:p>
        <w:p w14:paraId="723605EF" w14:textId="3C029D5A" w:rsidR="004733BB" w:rsidRDefault="0048456C">
          <w:pPr>
            <w:pStyle w:val="TOC2"/>
            <w:tabs>
              <w:tab w:val="right" w:leader="dot" w:pos="9335"/>
            </w:tabs>
            <w:rPr>
              <w:rFonts w:asciiTheme="minorHAnsi" w:eastAsiaTheme="minorEastAsia" w:hAnsiTheme="minorHAnsi" w:cstheme="minorBidi"/>
              <w:noProof/>
              <w:color w:val="auto"/>
            </w:rPr>
          </w:pPr>
          <w:hyperlink w:anchor="_Toc113281689" w:history="1">
            <w:r w:rsidR="004733BB" w:rsidRPr="003771F0">
              <w:rPr>
                <w:rStyle w:val="Hyperlink"/>
                <w:rFonts w:asciiTheme="majorHAnsi" w:hAnsiTheme="majorHAnsi" w:cstheme="majorHAnsi"/>
                <w:noProof/>
              </w:rPr>
              <w:t>Workforce Security</w:t>
            </w:r>
            <w:r w:rsidR="004733BB">
              <w:rPr>
                <w:noProof/>
                <w:webHidden/>
              </w:rPr>
              <w:tab/>
            </w:r>
            <w:r w:rsidR="004733BB">
              <w:rPr>
                <w:noProof/>
                <w:webHidden/>
              </w:rPr>
              <w:fldChar w:fldCharType="begin"/>
            </w:r>
            <w:r w:rsidR="004733BB">
              <w:rPr>
                <w:noProof/>
                <w:webHidden/>
              </w:rPr>
              <w:instrText xml:space="preserve"> PAGEREF _Toc113281689 \h </w:instrText>
            </w:r>
            <w:r w:rsidR="004733BB">
              <w:rPr>
                <w:noProof/>
                <w:webHidden/>
              </w:rPr>
            </w:r>
            <w:r w:rsidR="004733BB">
              <w:rPr>
                <w:noProof/>
                <w:webHidden/>
              </w:rPr>
              <w:fldChar w:fldCharType="separate"/>
            </w:r>
            <w:r w:rsidR="004733BB">
              <w:rPr>
                <w:noProof/>
                <w:webHidden/>
              </w:rPr>
              <w:t>10</w:t>
            </w:r>
            <w:r w:rsidR="004733BB">
              <w:rPr>
                <w:noProof/>
                <w:webHidden/>
              </w:rPr>
              <w:fldChar w:fldCharType="end"/>
            </w:r>
          </w:hyperlink>
        </w:p>
        <w:p w14:paraId="1D8E91EB" w14:textId="092556B3" w:rsidR="004733BB" w:rsidRDefault="0048456C">
          <w:pPr>
            <w:pStyle w:val="TOC2"/>
            <w:tabs>
              <w:tab w:val="right" w:leader="dot" w:pos="9335"/>
            </w:tabs>
            <w:rPr>
              <w:rFonts w:asciiTheme="minorHAnsi" w:eastAsiaTheme="minorEastAsia" w:hAnsiTheme="minorHAnsi" w:cstheme="minorBidi"/>
              <w:noProof/>
              <w:color w:val="auto"/>
            </w:rPr>
          </w:pPr>
          <w:hyperlink w:anchor="_Toc113281690" w:history="1">
            <w:r w:rsidR="004733BB" w:rsidRPr="003771F0">
              <w:rPr>
                <w:rStyle w:val="Hyperlink"/>
                <w:rFonts w:asciiTheme="majorHAnsi" w:hAnsiTheme="majorHAnsi" w:cstheme="majorHAnsi"/>
                <w:noProof/>
              </w:rPr>
              <w:t>Reporting Security Incidents</w:t>
            </w:r>
            <w:r w:rsidR="004733BB">
              <w:rPr>
                <w:noProof/>
                <w:webHidden/>
              </w:rPr>
              <w:tab/>
            </w:r>
            <w:r w:rsidR="004733BB">
              <w:rPr>
                <w:noProof/>
                <w:webHidden/>
              </w:rPr>
              <w:fldChar w:fldCharType="begin"/>
            </w:r>
            <w:r w:rsidR="004733BB">
              <w:rPr>
                <w:noProof/>
                <w:webHidden/>
              </w:rPr>
              <w:instrText xml:space="preserve"> PAGEREF _Toc113281690 \h </w:instrText>
            </w:r>
            <w:r w:rsidR="004733BB">
              <w:rPr>
                <w:noProof/>
                <w:webHidden/>
              </w:rPr>
            </w:r>
            <w:r w:rsidR="004733BB">
              <w:rPr>
                <w:noProof/>
                <w:webHidden/>
              </w:rPr>
              <w:fldChar w:fldCharType="separate"/>
            </w:r>
            <w:r w:rsidR="004733BB">
              <w:rPr>
                <w:noProof/>
                <w:webHidden/>
              </w:rPr>
              <w:t>11</w:t>
            </w:r>
            <w:r w:rsidR="004733BB">
              <w:rPr>
                <w:noProof/>
                <w:webHidden/>
              </w:rPr>
              <w:fldChar w:fldCharType="end"/>
            </w:r>
          </w:hyperlink>
        </w:p>
        <w:p w14:paraId="0180B406" w14:textId="3E00881D" w:rsidR="004733BB" w:rsidRDefault="0048456C">
          <w:pPr>
            <w:pStyle w:val="TOC2"/>
            <w:tabs>
              <w:tab w:val="right" w:leader="dot" w:pos="9335"/>
            </w:tabs>
            <w:rPr>
              <w:rFonts w:asciiTheme="minorHAnsi" w:eastAsiaTheme="minorEastAsia" w:hAnsiTheme="minorHAnsi" w:cstheme="minorBidi"/>
              <w:noProof/>
              <w:color w:val="auto"/>
            </w:rPr>
          </w:pPr>
          <w:hyperlink w:anchor="_Toc113281691" w:history="1">
            <w:r w:rsidR="004733BB" w:rsidRPr="003771F0">
              <w:rPr>
                <w:rStyle w:val="Hyperlink"/>
                <w:rFonts w:asciiTheme="majorHAnsi" w:hAnsiTheme="majorHAnsi" w:cstheme="majorHAnsi"/>
                <w:noProof/>
              </w:rPr>
              <w:t>Disaster Recovery Plan</w:t>
            </w:r>
            <w:r w:rsidR="004733BB">
              <w:rPr>
                <w:noProof/>
                <w:webHidden/>
              </w:rPr>
              <w:tab/>
            </w:r>
            <w:r w:rsidR="004733BB">
              <w:rPr>
                <w:noProof/>
                <w:webHidden/>
              </w:rPr>
              <w:fldChar w:fldCharType="begin"/>
            </w:r>
            <w:r w:rsidR="004733BB">
              <w:rPr>
                <w:noProof/>
                <w:webHidden/>
              </w:rPr>
              <w:instrText xml:space="preserve"> PAGEREF _Toc113281691 \h </w:instrText>
            </w:r>
            <w:r w:rsidR="004733BB">
              <w:rPr>
                <w:noProof/>
                <w:webHidden/>
              </w:rPr>
            </w:r>
            <w:r w:rsidR="004733BB">
              <w:rPr>
                <w:noProof/>
                <w:webHidden/>
              </w:rPr>
              <w:fldChar w:fldCharType="separate"/>
            </w:r>
            <w:r w:rsidR="004733BB">
              <w:rPr>
                <w:noProof/>
                <w:webHidden/>
              </w:rPr>
              <w:t>12</w:t>
            </w:r>
            <w:r w:rsidR="004733BB">
              <w:rPr>
                <w:noProof/>
                <w:webHidden/>
              </w:rPr>
              <w:fldChar w:fldCharType="end"/>
            </w:r>
          </w:hyperlink>
        </w:p>
        <w:p w14:paraId="418700E1" w14:textId="0A25D4B4" w:rsidR="004733BB" w:rsidRDefault="0048456C">
          <w:pPr>
            <w:pStyle w:val="TOC1"/>
            <w:tabs>
              <w:tab w:val="right" w:leader="dot" w:pos="9335"/>
            </w:tabs>
            <w:rPr>
              <w:rFonts w:asciiTheme="minorHAnsi" w:eastAsiaTheme="minorEastAsia" w:hAnsiTheme="minorHAnsi" w:cstheme="minorBidi"/>
              <w:noProof/>
              <w:color w:val="auto"/>
            </w:rPr>
          </w:pPr>
          <w:hyperlink w:anchor="_Toc113281692" w:history="1">
            <w:r w:rsidR="004733BB" w:rsidRPr="003771F0">
              <w:rPr>
                <w:rStyle w:val="Hyperlink"/>
                <w:noProof/>
              </w:rPr>
              <w:t>APPENDIX A- Three County CoC HMIS – Workstation Privacy and Security Checklist</w:t>
            </w:r>
            <w:r w:rsidR="004733BB">
              <w:rPr>
                <w:noProof/>
                <w:webHidden/>
              </w:rPr>
              <w:tab/>
            </w:r>
            <w:r w:rsidR="004733BB">
              <w:rPr>
                <w:noProof/>
                <w:webHidden/>
              </w:rPr>
              <w:fldChar w:fldCharType="begin"/>
            </w:r>
            <w:r w:rsidR="004733BB">
              <w:rPr>
                <w:noProof/>
                <w:webHidden/>
              </w:rPr>
              <w:instrText xml:space="preserve"> PAGEREF _Toc113281692 \h </w:instrText>
            </w:r>
            <w:r w:rsidR="004733BB">
              <w:rPr>
                <w:noProof/>
                <w:webHidden/>
              </w:rPr>
            </w:r>
            <w:r w:rsidR="004733BB">
              <w:rPr>
                <w:noProof/>
                <w:webHidden/>
              </w:rPr>
              <w:fldChar w:fldCharType="separate"/>
            </w:r>
            <w:r w:rsidR="004733BB">
              <w:rPr>
                <w:noProof/>
                <w:webHidden/>
              </w:rPr>
              <w:t>14</w:t>
            </w:r>
            <w:r w:rsidR="004733BB">
              <w:rPr>
                <w:noProof/>
                <w:webHidden/>
              </w:rPr>
              <w:fldChar w:fldCharType="end"/>
            </w:r>
          </w:hyperlink>
        </w:p>
        <w:p w14:paraId="73398224" w14:textId="6E487B74" w:rsidR="004733BB" w:rsidRDefault="0048456C">
          <w:pPr>
            <w:pStyle w:val="TOC1"/>
            <w:tabs>
              <w:tab w:val="right" w:leader="dot" w:pos="9335"/>
            </w:tabs>
            <w:rPr>
              <w:rFonts w:asciiTheme="minorHAnsi" w:eastAsiaTheme="minorEastAsia" w:hAnsiTheme="minorHAnsi" w:cstheme="minorBidi"/>
              <w:noProof/>
              <w:color w:val="auto"/>
            </w:rPr>
          </w:pPr>
          <w:hyperlink w:anchor="_Toc113281693" w:history="1">
            <w:r w:rsidR="004733BB" w:rsidRPr="003771F0">
              <w:rPr>
                <w:rStyle w:val="Hyperlink"/>
                <w:noProof/>
              </w:rPr>
              <w:t>APPENDIX B - Community Action Pioneer Valley Clarity HMIS Three County Continuum of Care User Account Request Form</w:t>
            </w:r>
            <w:r w:rsidR="004733BB">
              <w:rPr>
                <w:noProof/>
                <w:webHidden/>
              </w:rPr>
              <w:tab/>
            </w:r>
            <w:r w:rsidR="004733BB">
              <w:rPr>
                <w:noProof/>
                <w:webHidden/>
              </w:rPr>
              <w:fldChar w:fldCharType="begin"/>
            </w:r>
            <w:r w:rsidR="004733BB">
              <w:rPr>
                <w:noProof/>
                <w:webHidden/>
              </w:rPr>
              <w:instrText xml:space="preserve"> PAGEREF _Toc113281693 \h </w:instrText>
            </w:r>
            <w:r w:rsidR="004733BB">
              <w:rPr>
                <w:noProof/>
                <w:webHidden/>
              </w:rPr>
            </w:r>
            <w:r w:rsidR="004733BB">
              <w:rPr>
                <w:noProof/>
                <w:webHidden/>
              </w:rPr>
              <w:fldChar w:fldCharType="separate"/>
            </w:r>
            <w:r w:rsidR="004733BB">
              <w:rPr>
                <w:noProof/>
                <w:webHidden/>
              </w:rPr>
              <w:t>16</w:t>
            </w:r>
            <w:r w:rsidR="004733BB">
              <w:rPr>
                <w:noProof/>
                <w:webHidden/>
              </w:rPr>
              <w:fldChar w:fldCharType="end"/>
            </w:r>
          </w:hyperlink>
        </w:p>
        <w:p w14:paraId="30EA526C" w14:textId="41B64460" w:rsidR="00AD4752" w:rsidRPr="00BE2625" w:rsidRDefault="004B315B" w:rsidP="008D36A7">
          <w:pPr>
            <w:tabs>
              <w:tab w:val="left" w:pos="4140"/>
            </w:tabs>
            <w:ind w:left="694"/>
            <w:rPr>
              <w:rFonts w:asciiTheme="majorHAnsi" w:hAnsiTheme="majorHAnsi" w:cstheme="majorHAnsi"/>
            </w:rPr>
          </w:pPr>
          <w:r w:rsidRPr="00BE2625">
            <w:rPr>
              <w:rFonts w:asciiTheme="majorHAnsi" w:hAnsiTheme="majorHAnsi" w:cstheme="majorHAnsi"/>
            </w:rPr>
            <w:fldChar w:fldCharType="end"/>
          </w:r>
          <w:r w:rsidR="005B6D25">
            <w:rPr>
              <w:rFonts w:asciiTheme="majorHAnsi" w:hAnsiTheme="majorHAnsi" w:cstheme="majorHAnsi"/>
            </w:rPr>
            <w:tab/>
          </w:r>
          <w:r w:rsidR="005B6D25">
            <w:rPr>
              <w:rFonts w:asciiTheme="majorHAnsi" w:hAnsiTheme="majorHAnsi" w:cstheme="majorHAnsi"/>
            </w:rPr>
            <w:tab/>
          </w:r>
        </w:p>
      </w:sdtContent>
    </w:sdt>
    <w:p w14:paraId="2868D639" w14:textId="77777777" w:rsidR="00AD4752" w:rsidRPr="00BE2625" w:rsidRDefault="004B315B" w:rsidP="008D36A7">
      <w:pPr>
        <w:spacing w:after="538" w:line="259" w:lineRule="auto"/>
        <w:ind w:left="323" w:right="0" w:firstLine="0"/>
        <w:rPr>
          <w:rFonts w:asciiTheme="majorHAnsi" w:hAnsiTheme="majorHAnsi" w:cstheme="majorHAnsi"/>
        </w:rPr>
      </w:pPr>
      <w:r w:rsidRPr="00BE2625">
        <w:rPr>
          <w:rFonts w:asciiTheme="majorHAnsi" w:eastAsia="Calibri" w:hAnsiTheme="majorHAnsi" w:cstheme="majorHAnsi"/>
          <w:sz w:val="22"/>
        </w:rPr>
        <w:t xml:space="preserve"> </w:t>
      </w:r>
    </w:p>
    <w:p w14:paraId="6C4E5B7C" w14:textId="0BDEA621" w:rsidR="0071349F" w:rsidRDefault="004B315B" w:rsidP="002359F7">
      <w:pPr>
        <w:pStyle w:val="Heading1"/>
        <w:ind w:left="0"/>
        <w:rPr>
          <w:rFonts w:asciiTheme="majorHAnsi" w:hAnsiTheme="majorHAnsi" w:cstheme="majorHAnsi"/>
        </w:rPr>
      </w:pPr>
      <w:bookmarkStart w:id="1" w:name="_Toc113281681"/>
      <w:r w:rsidRPr="00BE2625">
        <w:rPr>
          <w:rFonts w:asciiTheme="majorHAnsi" w:hAnsiTheme="majorHAnsi" w:cstheme="majorHAnsi"/>
        </w:rPr>
        <w:t>Introduction</w:t>
      </w:r>
      <w:bookmarkEnd w:id="1"/>
      <w:r w:rsidRPr="00BE2625">
        <w:rPr>
          <w:rFonts w:asciiTheme="majorHAnsi" w:hAnsiTheme="majorHAnsi" w:cstheme="majorHAnsi"/>
        </w:rPr>
        <w:t xml:space="preserve"> </w:t>
      </w:r>
    </w:p>
    <w:p w14:paraId="77980931" w14:textId="77777777" w:rsidR="002359F7" w:rsidRPr="002359F7" w:rsidRDefault="002359F7" w:rsidP="002359F7"/>
    <w:p w14:paraId="15189BB6" w14:textId="77777777" w:rsidR="00AD4752" w:rsidRDefault="004B315B" w:rsidP="005B6D25">
      <w:pPr>
        <w:spacing w:after="490"/>
        <w:ind w:left="0" w:firstLine="0"/>
        <w:rPr>
          <w:rFonts w:asciiTheme="majorHAnsi" w:hAnsiTheme="majorHAnsi" w:cstheme="majorHAnsi"/>
        </w:rPr>
      </w:pPr>
      <w:r w:rsidRPr="0071349F">
        <w:rPr>
          <w:rFonts w:asciiTheme="majorHAnsi" w:hAnsiTheme="majorHAnsi" w:cstheme="majorHAnsi"/>
        </w:rPr>
        <w:t>The HMIS Lead Agency is responsible for overseeing HMIS privacy and security. The HMIS Lead Agency may delegate some specific duties related to maintaining HMIS privacy and security to an HMIS System Administrator.</w:t>
      </w:r>
      <w:r w:rsidRPr="0071349F">
        <w:rPr>
          <w:rFonts w:asciiTheme="majorHAnsi" w:hAnsiTheme="majorHAnsi" w:cstheme="majorHAnsi"/>
          <w:sz w:val="22"/>
        </w:rPr>
        <w:t xml:space="preserve"> </w:t>
      </w:r>
      <w:r w:rsidRPr="0071349F">
        <w:rPr>
          <w:rFonts w:asciiTheme="majorHAnsi" w:hAnsiTheme="majorHAnsi" w:cstheme="majorHAnsi"/>
        </w:rPr>
        <w:t>The HMIS System Administrator is responsible for preventing degradation of the HMIS resulting from viruses, intrusion, or other factors within the System Administrator’s control and for preventing inadvertent release of confidential client-specific information through physical, electronic or visual access to Administrator workstations.</w:t>
      </w:r>
      <w:r w:rsidRPr="0071349F">
        <w:rPr>
          <w:rFonts w:asciiTheme="majorHAnsi" w:hAnsiTheme="majorHAnsi" w:cstheme="majorHAnsi"/>
          <w:sz w:val="22"/>
        </w:rPr>
        <w:t xml:space="preserve"> </w:t>
      </w:r>
      <w:r w:rsidRPr="0071349F">
        <w:rPr>
          <w:rFonts w:asciiTheme="majorHAnsi" w:hAnsiTheme="majorHAnsi" w:cstheme="majorHAnsi"/>
        </w:rPr>
        <w:t xml:space="preserve">HMIS Partner Agencies are responsible for preventing degradation of the HMIS resulting from viruses, intrusion, or other factors within the </w:t>
      </w:r>
      <w:r w:rsidRPr="0071349F">
        <w:rPr>
          <w:rFonts w:asciiTheme="majorHAnsi" w:hAnsiTheme="majorHAnsi" w:cstheme="majorHAnsi"/>
        </w:rPr>
        <w:lastRenderedPageBreak/>
        <w:t>agency’s control and for preventing inadvertent release of confidential client</w:t>
      </w:r>
      <w:r w:rsidR="00BE2625" w:rsidRPr="0071349F">
        <w:rPr>
          <w:rFonts w:asciiTheme="majorHAnsi" w:hAnsiTheme="majorHAnsi" w:cstheme="majorHAnsi"/>
        </w:rPr>
        <w:t xml:space="preserve"> </w:t>
      </w:r>
      <w:r w:rsidRPr="0071349F">
        <w:rPr>
          <w:rFonts w:asciiTheme="majorHAnsi" w:hAnsiTheme="majorHAnsi" w:cstheme="majorHAnsi"/>
        </w:rPr>
        <w:t>specific information through physical, electronic or visual access to End User workstations.</w:t>
      </w:r>
      <w:r w:rsidRPr="0071349F">
        <w:rPr>
          <w:rFonts w:asciiTheme="majorHAnsi" w:hAnsiTheme="majorHAnsi" w:cstheme="majorHAnsi"/>
          <w:sz w:val="22"/>
        </w:rPr>
        <w:t xml:space="preserve"> </w:t>
      </w:r>
      <w:r w:rsidRPr="0071349F">
        <w:rPr>
          <w:rFonts w:asciiTheme="majorHAnsi" w:hAnsiTheme="majorHAnsi" w:cstheme="majorHAnsi"/>
        </w:rPr>
        <w:t>Each Partner Agency is responsible for ensuring it meets the Privacy and Security requirements detailed in the HUD HMIS Data and Technical Standards</w:t>
      </w:r>
      <w:r w:rsidRPr="00AB6638">
        <w:rPr>
          <w:rFonts w:asciiTheme="majorHAnsi" w:hAnsiTheme="majorHAnsi" w:cstheme="majorHAnsi"/>
        </w:rPr>
        <w:t xml:space="preserve">. Partner Agencies will conduct a thorough review of internal policies and procedures regarding HMIS </w:t>
      </w:r>
      <w:r w:rsidR="00AB6638" w:rsidRPr="00AB6638">
        <w:rPr>
          <w:rFonts w:asciiTheme="majorHAnsi" w:hAnsiTheme="majorHAnsi" w:cstheme="majorHAnsi"/>
        </w:rPr>
        <w:t>ev</w:t>
      </w:r>
      <w:r w:rsidR="00AB6638">
        <w:rPr>
          <w:rFonts w:asciiTheme="majorHAnsi" w:hAnsiTheme="majorHAnsi" w:cstheme="majorHAnsi"/>
        </w:rPr>
        <w:t>ery six</w:t>
      </w:r>
      <w:r w:rsidR="00AB6638" w:rsidRPr="00AB6638">
        <w:rPr>
          <w:rFonts w:asciiTheme="majorHAnsi" w:hAnsiTheme="majorHAnsi" w:cstheme="majorHAnsi"/>
        </w:rPr>
        <w:t xml:space="preserve"> months.</w:t>
      </w:r>
      <w:r w:rsidRPr="00BE2625">
        <w:rPr>
          <w:rFonts w:asciiTheme="majorHAnsi" w:hAnsiTheme="majorHAnsi" w:cstheme="majorHAnsi"/>
        </w:rPr>
        <w:t xml:space="preserve"> </w:t>
      </w:r>
    </w:p>
    <w:p w14:paraId="6C1A4BBD" w14:textId="77777777" w:rsidR="00732DE4" w:rsidRDefault="00732DE4" w:rsidP="00732DE4">
      <w:pPr>
        <w:spacing w:after="186"/>
        <w:ind w:left="0" w:right="8" w:firstLine="0"/>
        <w:rPr>
          <w:rFonts w:asciiTheme="majorHAnsi" w:hAnsiTheme="majorHAnsi" w:cstheme="majorHAnsi"/>
        </w:rPr>
      </w:pPr>
      <w:r>
        <w:rPr>
          <w:rFonts w:asciiTheme="majorHAnsi" w:hAnsiTheme="majorHAnsi" w:cstheme="majorHAnsi"/>
        </w:rPr>
        <w:t>If Partner Agencies need support in implementing these Privacy and Security Plans or have any questions or requests related to this these Plans, please contact:</w:t>
      </w:r>
    </w:p>
    <w:p w14:paraId="47D87B75" w14:textId="77777777" w:rsidR="00732DE4" w:rsidRPr="00BE2625" w:rsidRDefault="00732DE4" w:rsidP="00732DE4">
      <w:pPr>
        <w:spacing w:after="486"/>
        <w:ind w:left="0" w:right="8" w:firstLine="0"/>
        <w:rPr>
          <w:rFonts w:asciiTheme="majorHAnsi" w:hAnsiTheme="majorHAnsi" w:cstheme="majorHAnsi"/>
        </w:rPr>
      </w:pPr>
      <w:r>
        <w:rPr>
          <w:rFonts w:asciiTheme="majorHAnsi" w:hAnsiTheme="majorHAnsi" w:cstheme="majorHAnsi"/>
        </w:rPr>
        <w:t>Michele</w:t>
      </w:r>
      <w:r w:rsidRPr="00BE2625">
        <w:rPr>
          <w:rFonts w:asciiTheme="majorHAnsi" w:hAnsiTheme="majorHAnsi" w:cstheme="majorHAnsi"/>
        </w:rPr>
        <w:t xml:space="preserve"> </w:t>
      </w:r>
      <w:r>
        <w:rPr>
          <w:rFonts w:asciiTheme="majorHAnsi" w:hAnsiTheme="majorHAnsi" w:cstheme="majorHAnsi"/>
        </w:rPr>
        <w:t>LaFleur, Three County CoC Data &amp; Evaluation Manager</w:t>
      </w:r>
      <w:r w:rsidRPr="00BE2625">
        <w:rPr>
          <w:rFonts w:asciiTheme="majorHAnsi" w:hAnsiTheme="majorHAnsi" w:cstheme="majorHAnsi"/>
        </w:rPr>
        <w:t xml:space="preserve">: </w:t>
      </w:r>
      <w:hyperlink r:id="rId12" w:history="1">
        <w:r w:rsidRPr="005B6D25">
          <w:rPr>
            <w:rStyle w:val="Hyperlink"/>
            <w:rFonts w:asciiTheme="majorHAnsi" w:hAnsiTheme="majorHAnsi" w:cstheme="majorHAnsi"/>
          </w:rPr>
          <w:t>mlafleur@communityaction.us</w:t>
        </w:r>
      </w:hyperlink>
    </w:p>
    <w:p w14:paraId="570523A0" w14:textId="77777777" w:rsidR="00AD4752" w:rsidRPr="00BE2625" w:rsidRDefault="004B315B" w:rsidP="005B6D25">
      <w:pPr>
        <w:pStyle w:val="Heading1"/>
        <w:ind w:left="0"/>
        <w:rPr>
          <w:rFonts w:asciiTheme="majorHAnsi" w:hAnsiTheme="majorHAnsi" w:cstheme="majorHAnsi"/>
        </w:rPr>
      </w:pPr>
      <w:bookmarkStart w:id="2" w:name="_Toc113281682"/>
      <w:r w:rsidRPr="00BE2625">
        <w:rPr>
          <w:rFonts w:asciiTheme="majorHAnsi" w:hAnsiTheme="majorHAnsi" w:cstheme="majorHAnsi"/>
        </w:rPr>
        <w:t>Privacy</w:t>
      </w:r>
      <w:bookmarkEnd w:id="2"/>
      <w:r w:rsidRPr="00BE2625">
        <w:rPr>
          <w:rFonts w:asciiTheme="majorHAnsi" w:hAnsiTheme="majorHAnsi" w:cstheme="majorHAnsi"/>
        </w:rPr>
        <w:t xml:space="preserve"> </w:t>
      </w:r>
    </w:p>
    <w:p w14:paraId="7B348F15" w14:textId="77777777" w:rsidR="00AD4752" w:rsidRPr="00BE2625" w:rsidRDefault="004B315B" w:rsidP="005B6D25">
      <w:pPr>
        <w:spacing w:after="190"/>
        <w:ind w:left="0" w:right="598" w:firstLine="0"/>
        <w:rPr>
          <w:rFonts w:asciiTheme="majorHAnsi" w:hAnsiTheme="majorHAnsi" w:cstheme="majorHAnsi"/>
        </w:rPr>
      </w:pPr>
      <w:r w:rsidRPr="00BE2625">
        <w:rPr>
          <w:rFonts w:asciiTheme="majorHAnsi" w:hAnsiTheme="majorHAnsi" w:cstheme="majorHAnsi"/>
        </w:rPr>
        <w:t xml:space="preserve">Each HMIS Partner Agency must have a Privacy Statement that describes how and when the Partner Agency may use and disclose clients’ Protected Personal Information (PPI). PPI includes name, Social Security Number (SSN), date of birth, zip code, project entry and exit date, unique personal identification number (HMIS number) and project identification number. </w:t>
      </w:r>
    </w:p>
    <w:p w14:paraId="2A62104B" w14:textId="77777777" w:rsidR="00AD4752" w:rsidRPr="00BE2625" w:rsidRDefault="004B315B" w:rsidP="005B6D25">
      <w:pPr>
        <w:spacing w:after="188"/>
        <w:ind w:left="0" w:right="356" w:firstLine="0"/>
        <w:rPr>
          <w:rFonts w:asciiTheme="majorHAnsi" w:hAnsiTheme="majorHAnsi" w:cstheme="majorHAnsi"/>
        </w:rPr>
      </w:pPr>
      <w:r w:rsidRPr="00BE2625">
        <w:rPr>
          <w:rFonts w:asciiTheme="majorHAnsi" w:hAnsiTheme="majorHAnsi" w:cstheme="majorHAnsi"/>
        </w:rPr>
        <w:t xml:space="preserve">Partner Agencies may be required to collect some PPI by law, or by organizations that give the agency money to operate their projects. PPI is also collected by Partner Agencies to monitor project operations, to better understand the needs of people experiencing homelessness, and to improve services for people experiencing homelessness.  </w:t>
      </w:r>
    </w:p>
    <w:p w14:paraId="0F17C3DF" w14:textId="77777777" w:rsidR="00AD4752" w:rsidRPr="00BE2625" w:rsidRDefault="004B315B" w:rsidP="005B6D25">
      <w:pPr>
        <w:spacing w:after="186"/>
        <w:ind w:left="0" w:right="8" w:firstLine="0"/>
        <w:rPr>
          <w:rFonts w:asciiTheme="majorHAnsi" w:hAnsiTheme="majorHAnsi" w:cstheme="majorHAnsi"/>
        </w:rPr>
      </w:pPr>
      <w:r w:rsidRPr="00BE2625">
        <w:rPr>
          <w:rFonts w:asciiTheme="majorHAnsi" w:hAnsiTheme="majorHAnsi" w:cstheme="majorHAnsi"/>
        </w:rPr>
        <w:t xml:space="preserve">Partner Agencies are only permitted to collect PPI only with a client’s consent. </w:t>
      </w:r>
    </w:p>
    <w:p w14:paraId="1DC20573" w14:textId="77777777" w:rsidR="00AD4752" w:rsidRPr="00BE2625" w:rsidRDefault="004B315B" w:rsidP="005B6D25">
      <w:pPr>
        <w:spacing w:after="238"/>
        <w:ind w:left="0" w:right="8" w:firstLine="0"/>
        <w:rPr>
          <w:rFonts w:asciiTheme="majorHAnsi" w:hAnsiTheme="majorHAnsi" w:cstheme="majorHAnsi"/>
        </w:rPr>
      </w:pPr>
      <w:r w:rsidRPr="00BE2625">
        <w:rPr>
          <w:rFonts w:asciiTheme="majorHAnsi" w:hAnsiTheme="majorHAnsi" w:cstheme="majorHAnsi"/>
        </w:rPr>
        <w:t xml:space="preserve">Partner Agencies may use and disclose client PPI to: </w:t>
      </w:r>
    </w:p>
    <w:p w14:paraId="3757D289" w14:textId="77777777" w:rsidR="00AD4752" w:rsidRPr="00BE2625" w:rsidRDefault="004B315B" w:rsidP="005B6D25">
      <w:pPr>
        <w:numPr>
          <w:ilvl w:val="0"/>
          <w:numId w:val="1"/>
        </w:numPr>
        <w:spacing w:after="63"/>
        <w:ind w:left="720" w:right="8" w:hanging="360"/>
        <w:rPr>
          <w:rFonts w:asciiTheme="majorHAnsi" w:hAnsiTheme="majorHAnsi" w:cstheme="majorHAnsi"/>
        </w:rPr>
      </w:pPr>
      <w:r w:rsidRPr="00BE2625">
        <w:rPr>
          <w:rFonts w:asciiTheme="majorHAnsi" w:hAnsiTheme="majorHAnsi" w:cstheme="majorHAnsi"/>
        </w:rPr>
        <w:t xml:space="preserve">Verify eligibility for services, </w:t>
      </w:r>
    </w:p>
    <w:p w14:paraId="3F34AFBB" w14:textId="77777777" w:rsidR="00AD4752" w:rsidRPr="00BE2625" w:rsidRDefault="004B315B" w:rsidP="005B6D25">
      <w:pPr>
        <w:numPr>
          <w:ilvl w:val="0"/>
          <w:numId w:val="1"/>
        </w:numPr>
        <w:spacing w:after="66"/>
        <w:ind w:left="720" w:right="8" w:hanging="360"/>
        <w:rPr>
          <w:rFonts w:asciiTheme="majorHAnsi" w:hAnsiTheme="majorHAnsi" w:cstheme="majorHAnsi"/>
        </w:rPr>
      </w:pPr>
      <w:r w:rsidRPr="00BE2625">
        <w:rPr>
          <w:rFonts w:asciiTheme="majorHAnsi" w:hAnsiTheme="majorHAnsi" w:cstheme="majorHAnsi"/>
        </w:rPr>
        <w:t xml:space="preserve">Provide clients with and/or refer clients to services that meet their needs, </w:t>
      </w:r>
    </w:p>
    <w:p w14:paraId="63466A3B" w14:textId="77777777" w:rsidR="00AD4752" w:rsidRPr="00BE2625" w:rsidRDefault="004B315B" w:rsidP="005B6D25">
      <w:pPr>
        <w:numPr>
          <w:ilvl w:val="0"/>
          <w:numId w:val="1"/>
        </w:numPr>
        <w:spacing w:after="63"/>
        <w:ind w:left="720" w:right="8" w:hanging="360"/>
        <w:rPr>
          <w:rFonts w:asciiTheme="majorHAnsi" w:hAnsiTheme="majorHAnsi" w:cstheme="majorHAnsi"/>
        </w:rPr>
      </w:pPr>
      <w:r w:rsidRPr="00BE2625">
        <w:rPr>
          <w:rFonts w:asciiTheme="majorHAnsi" w:hAnsiTheme="majorHAnsi" w:cstheme="majorHAnsi"/>
        </w:rPr>
        <w:t xml:space="preserve">Manage and evaluate the performance of programs, </w:t>
      </w:r>
    </w:p>
    <w:p w14:paraId="1F663659" w14:textId="77777777" w:rsidR="00AD4752" w:rsidRPr="00BE2625" w:rsidRDefault="004B315B" w:rsidP="005B6D25">
      <w:pPr>
        <w:numPr>
          <w:ilvl w:val="0"/>
          <w:numId w:val="1"/>
        </w:numPr>
        <w:ind w:left="720" w:right="8" w:hanging="360"/>
        <w:rPr>
          <w:rFonts w:asciiTheme="majorHAnsi" w:hAnsiTheme="majorHAnsi" w:cstheme="majorHAnsi"/>
        </w:rPr>
      </w:pPr>
      <w:r w:rsidRPr="00BE2625">
        <w:rPr>
          <w:rFonts w:asciiTheme="majorHAnsi" w:hAnsiTheme="majorHAnsi" w:cstheme="majorHAnsi"/>
        </w:rPr>
        <w:t xml:space="preserve">Report about program operations and outcomes to funders and/or apply for additional funding to support agency programs, </w:t>
      </w:r>
    </w:p>
    <w:p w14:paraId="2F3FB0CD" w14:textId="77777777" w:rsidR="00AD4752" w:rsidRPr="00E5342E" w:rsidRDefault="004B315B" w:rsidP="005B6D25">
      <w:pPr>
        <w:numPr>
          <w:ilvl w:val="0"/>
          <w:numId w:val="1"/>
        </w:numPr>
        <w:ind w:left="720" w:right="8" w:hanging="360"/>
        <w:rPr>
          <w:rFonts w:asciiTheme="majorHAnsi" w:hAnsiTheme="majorHAnsi" w:cstheme="majorHAnsi"/>
        </w:rPr>
      </w:pPr>
      <w:r w:rsidRPr="00E5342E">
        <w:rPr>
          <w:rFonts w:asciiTheme="majorHAnsi" w:hAnsiTheme="majorHAnsi" w:cstheme="majorHAnsi"/>
        </w:rPr>
        <w:t>Collaborate with other agencies to improve service coordin</w:t>
      </w:r>
      <w:r w:rsidR="00E5342E" w:rsidRPr="00E5342E">
        <w:rPr>
          <w:rFonts w:asciiTheme="majorHAnsi" w:hAnsiTheme="majorHAnsi" w:cstheme="majorHAnsi"/>
        </w:rPr>
        <w:t>ation</w:t>
      </w:r>
    </w:p>
    <w:p w14:paraId="396E725A" w14:textId="77777777" w:rsidR="00E5342E" w:rsidRDefault="00E5342E" w:rsidP="005B6D25">
      <w:pPr>
        <w:spacing w:after="237"/>
        <w:ind w:left="0" w:right="8" w:firstLine="0"/>
        <w:rPr>
          <w:rFonts w:asciiTheme="majorHAnsi" w:hAnsiTheme="majorHAnsi" w:cstheme="majorHAnsi"/>
        </w:rPr>
      </w:pPr>
    </w:p>
    <w:p w14:paraId="5D25C447" w14:textId="77777777" w:rsidR="00AD4752" w:rsidRPr="00BE2625" w:rsidRDefault="004B315B" w:rsidP="005B6D25">
      <w:pPr>
        <w:spacing w:after="237"/>
        <w:ind w:left="0" w:right="8" w:firstLine="0"/>
        <w:rPr>
          <w:rFonts w:asciiTheme="majorHAnsi" w:hAnsiTheme="majorHAnsi" w:cstheme="majorHAnsi"/>
        </w:rPr>
      </w:pPr>
      <w:r w:rsidRPr="00BE2625">
        <w:rPr>
          <w:rFonts w:asciiTheme="majorHAnsi" w:hAnsiTheme="majorHAnsi" w:cstheme="majorHAnsi"/>
        </w:rPr>
        <w:t xml:space="preserve">Partner Agencies may also be required to disclose PPI for the following reasons: </w:t>
      </w:r>
    </w:p>
    <w:p w14:paraId="0CE7D2FB" w14:textId="77777777" w:rsidR="00AD4752" w:rsidRPr="00BE2625" w:rsidRDefault="004B315B" w:rsidP="005B6D25">
      <w:pPr>
        <w:numPr>
          <w:ilvl w:val="0"/>
          <w:numId w:val="2"/>
        </w:numPr>
        <w:spacing w:after="63"/>
        <w:ind w:left="720" w:right="8" w:hanging="360"/>
        <w:rPr>
          <w:rFonts w:asciiTheme="majorHAnsi" w:hAnsiTheme="majorHAnsi" w:cstheme="majorHAnsi"/>
        </w:rPr>
      </w:pPr>
      <w:r w:rsidRPr="00BE2625">
        <w:rPr>
          <w:rFonts w:asciiTheme="majorHAnsi" w:hAnsiTheme="majorHAnsi" w:cstheme="majorHAnsi"/>
        </w:rPr>
        <w:t xml:space="preserve">When the law requires it, </w:t>
      </w:r>
    </w:p>
    <w:p w14:paraId="34958BF9" w14:textId="77777777" w:rsidR="00AD4752" w:rsidRPr="00BE2625" w:rsidRDefault="004B315B" w:rsidP="005B6D25">
      <w:pPr>
        <w:numPr>
          <w:ilvl w:val="0"/>
          <w:numId w:val="2"/>
        </w:numPr>
        <w:ind w:left="720" w:right="8" w:hanging="360"/>
        <w:rPr>
          <w:rFonts w:asciiTheme="majorHAnsi" w:hAnsiTheme="majorHAnsi" w:cstheme="majorHAnsi"/>
        </w:rPr>
      </w:pPr>
      <w:r w:rsidRPr="00BE2625">
        <w:rPr>
          <w:rFonts w:asciiTheme="majorHAnsi" w:hAnsiTheme="majorHAnsi" w:cstheme="majorHAnsi"/>
        </w:rPr>
        <w:t xml:space="preserve">When necessary to prevent or respond to a serious and imminent threat to health or safety, </w:t>
      </w:r>
    </w:p>
    <w:p w14:paraId="6827B06A" w14:textId="77777777" w:rsidR="00AD4752" w:rsidRPr="00BE2625" w:rsidRDefault="004B315B" w:rsidP="005B6D25">
      <w:pPr>
        <w:numPr>
          <w:ilvl w:val="0"/>
          <w:numId w:val="2"/>
        </w:numPr>
        <w:spacing w:after="211"/>
        <w:ind w:left="720" w:right="8" w:hanging="360"/>
        <w:rPr>
          <w:rFonts w:asciiTheme="majorHAnsi" w:hAnsiTheme="majorHAnsi" w:cstheme="majorHAnsi"/>
        </w:rPr>
      </w:pPr>
      <w:r w:rsidRPr="00BE2625">
        <w:rPr>
          <w:rFonts w:asciiTheme="majorHAnsi" w:hAnsiTheme="majorHAnsi" w:cstheme="majorHAnsi"/>
        </w:rPr>
        <w:t xml:space="preserve">When </w:t>
      </w:r>
      <w:r w:rsidR="00E5342E">
        <w:rPr>
          <w:rFonts w:asciiTheme="majorHAnsi" w:hAnsiTheme="majorHAnsi" w:cstheme="majorHAnsi"/>
        </w:rPr>
        <w:t xml:space="preserve">legally required, such as when ordered by </w:t>
      </w:r>
      <w:r w:rsidRPr="00BE2625">
        <w:rPr>
          <w:rFonts w:asciiTheme="majorHAnsi" w:hAnsiTheme="majorHAnsi" w:cstheme="majorHAnsi"/>
        </w:rPr>
        <w:t>a judge</w:t>
      </w:r>
      <w:r w:rsidRPr="00E5342E">
        <w:rPr>
          <w:rFonts w:asciiTheme="majorHAnsi" w:hAnsiTheme="majorHAnsi" w:cstheme="majorHAnsi"/>
        </w:rPr>
        <w:t>, law enforcement</w:t>
      </w:r>
      <w:r w:rsidR="00E5342E">
        <w:rPr>
          <w:rFonts w:asciiTheme="majorHAnsi" w:hAnsiTheme="majorHAnsi" w:cstheme="majorHAnsi"/>
        </w:rPr>
        <w:t xml:space="preserve"> or administrative agency</w:t>
      </w:r>
      <w:r w:rsidRPr="00BE2625">
        <w:rPr>
          <w:rFonts w:asciiTheme="majorHAnsi" w:hAnsiTheme="majorHAnsi" w:cstheme="majorHAnsi"/>
        </w:rPr>
        <w:t xml:space="preserve"> </w:t>
      </w:r>
    </w:p>
    <w:p w14:paraId="55A7ADFF" w14:textId="77777777" w:rsidR="00AD4752" w:rsidRPr="00BE2625" w:rsidRDefault="004B315B" w:rsidP="005B6D25">
      <w:pPr>
        <w:spacing w:after="188"/>
        <w:ind w:left="0" w:right="8" w:firstLine="0"/>
        <w:rPr>
          <w:rFonts w:asciiTheme="majorHAnsi" w:hAnsiTheme="majorHAnsi" w:cstheme="majorHAnsi"/>
        </w:rPr>
      </w:pPr>
      <w:r w:rsidRPr="00BE2625">
        <w:rPr>
          <w:rFonts w:asciiTheme="majorHAnsi" w:hAnsiTheme="majorHAnsi" w:cstheme="majorHAnsi"/>
        </w:rPr>
        <w:lastRenderedPageBreak/>
        <w:t xml:space="preserve">Partner Agencies are obligated to limit disclosures of PPI to the minimum necessary to accomplish the purpose of the disclosure. </w:t>
      </w:r>
    </w:p>
    <w:p w14:paraId="1CCAE129" w14:textId="77777777" w:rsidR="00AD4752" w:rsidRPr="00BE2625" w:rsidRDefault="004B315B" w:rsidP="005B6D25">
      <w:pPr>
        <w:spacing w:after="188"/>
        <w:ind w:left="0" w:right="231" w:firstLine="0"/>
        <w:rPr>
          <w:rFonts w:asciiTheme="majorHAnsi" w:hAnsiTheme="majorHAnsi" w:cstheme="majorHAnsi"/>
        </w:rPr>
      </w:pPr>
      <w:r w:rsidRPr="00BE2625">
        <w:rPr>
          <w:rFonts w:asciiTheme="majorHAnsi" w:hAnsiTheme="majorHAnsi" w:cstheme="majorHAnsi"/>
        </w:rPr>
        <w:t xml:space="preserve">Uses and disclosures of PPI not described above may only be made with a client’s written consent. Clients have the right to revoke consent at any time by submitting a request in writing. </w:t>
      </w:r>
    </w:p>
    <w:p w14:paraId="2E2CAD59" w14:textId="77777777" w:rsidR="00AD4752" w:rsidRPr="00BE2625" w:rsidRDefault="004B315B" w:rsidP="005B6D25">
      <w:pPr>
        <w:spacing w:after="240"/>
        <w:ind w:left="0" w:right="8" w:firstLine="0"/>
        <w:rPr>
          <w:rFonts w:asciiTheme="majorHAnsi" w:hAnsiTheme="majorHAnsi" w:cstheme="majorHAnsi"/>
        </w:rPr>
      </w:pPr>
      <w:r w:rsidRPr="00BE2625">
        <w:rPr>
          <w:rFonts w:asciiTheme="majorHAnsi" w:hAnsiTheme="majorHAnsi" w:cstheme="majorHAnsi"/>
        </w:rPr>
        <w:t xml:space="preserve">Clients also have the right to request in writing: </w:t>
      </w:r>
    </w:p>
    <w:p w14:paraId="030305CE" w14:textId="77777777" w:rsidR="00AD4752" w:rsidRPr="00BE2625" w:rsidRDefault="004B315B" w:rsidP="005B6D25">
      <w:pPr>
        <w:numPr>
          <w:ilvl w:val="0"/>
          <w:numId w:val="3"/>
        </w:numPr>
        <w:spacing w:after="63"/>
        <w:ind w:left="720" w:right="8" w:hanging="360"/>
        <w:rPr>
          <w:rFonts w:asciiTheme="majorHAnsi" w:hAnsiTheme="majorHAnsi" w:cstheme="majorHAnsi"/>
        </w:rPr>
      </w:pPr>
      <w:r w:rsidRPr="00BE2625">
        <w:rPr>
          <w:rFonts w:asciiTheme="majorHAnsi" w:hAnsiTheme="majorHAnsi" w:cstheme="majorHAnsi"/>
        </w:rPr>
        <w:t xml:space="preserve">A copy of all PPI collected, </w:t>
      </w:r>
    </w:p>
    <w:p w14:paraId="2602547A" w14:textId="77777777" w:rsidR="00AD4752" w:rsidRPr="00BE2625" w:rsidRDefault="004B315B" w:rsidP="005B6D25">
      <w:pPr>
        <w:numPr>
          <w:ilvl w:val="0"/>
          <w:numId w:val="3"/>
        </w:numPr>
        <w:ind w:left="720" w:right="8" w:hanging="360"/>
        <w:rPr>
          <w:rFonts w:asciiTheme="majorHAnsi" w:hAnsiTheme="majorHAnsi" w:cstheme="majorHAnsi"/>
        </w:rPr>
      </w:pPr>
      <w:r w:rsidRPr="00BE2625">
        <w:rPr>
          <w:rFonts w:asciiTheme="majorHAnsi" w:hAnsiTheme="majorHAnsi" w:cstheme="majorHAnsi"/>
        </w:rPr>
        <w:t xml:space="preserve">An amendment to any PPI used to make decisions about care and services (this request may be denied at the discretion of the agency, but the client’s request should be noted in the project records), </w:t>
      </w:r>
    </w:p>
    <w:p w14:paraId="426F9F58" w14:textId="77777777" w:rsidR="00AD4752" w:rsidRPr="00BE2625" w:rsidRDefault="004B315B" w:rsidP="005B6D25">
      <w:pPr>
        <w:numPr>
          <w:ilvl w:val="0"/>
          <w:numId w:val="3"/>
        </w:numPr>
        <w:spacing w:after="63"/>
        <w:ind w:left="720" w:right="8" w:hanging="360"/>
        <w:rPr>
          <w:rFonts w:asciiTheme="majorHAnsi" w:hAnsiTheme="majorHAnsi" w:cstheme="majorHAnsi"/>
        </w:rPr>
      </w:pPr>
      <w:r w:rsidRPr="00BE2625">
        <w:rPr>
          <w:rFonts w:asciiTheme="majorHAnsi" w:hAnsiTheme="majorHAnsi" w:cstheme="majorHAnsi"/>
        </w:rPr>
        <w:t xml:space="preserve">An account of all disclosures of client PPI, </w:t>
      </w:r>
    </w:p>
    <w:p w14:paraId="4F40C756" w14:textId="77777777" w:rsidR="00AD4752" w:rsidRPr="00BE2625" w:rsidRDefault="004B315B" w:rsidP="005B6D25">
      <w:pPr>
        <w:numPr>
          <w:ilvl w:val="0"/>
          <w:numId w:val="3"/>
        </w:numPr>
        <w:spacing w:after="63"/>
        <w:ind w:left="720" w:right="8" w:hanging="360"/>
        <w:rPr>
          <w:rFonts w:asciiTheme="majorHAnsi" w:hAnsiTheme="majorHAnsi" w:cstheme="majorHAnsi"/>
        </w:rPr>
      </w:pPr>
      <w:r w:rsidRPr="00BE2625">
        <w:rPr>
          <w:rFonts w:asciiTheme="majorHAnsi" w:hAnsiTheme="majorHAnsi" w:cstheme="majorHAnsi"/>
        </w:rPr>
        <w:t xml:space="preserve">Restrictions on the type of information disclosed to outside partners, </w:t>
      </w:r>
    </w:p>
    <w:p w14:paraId="032C1C51" w14:textId="77777777" w:rsidR="00AD4752" w:rsidRPr="00BE2625" w:rsidRDefault="004B315B" w:rsidP="005B6D25">
      <w:pPr>
        <w:numPr>
          <w:ilvl w:val="0"/>
          <w:numId w:val="3"/>
        </w:numPr>
        <w:spacing w:after="211"/>
        <w:ind w:left="720" w:right="8" w:hanging="360"/>
        <w:rPr>
          <w:rFonts w:asciiTheme="majorHAnsi" w:hAnsiTheme="majorHAnsi" w:cstheme="majorHAnsi"/>
        </w:rPr>
      </w:pPr>
      <w:r w:rsidRPr="00BE2625">
        <w:rPr>
          <w:rFonts w:asciiTheme="majorHAnsi" w:hAnsiTheme="majorHAnsi" w:cstheme="majorHAnsi"/>
        </w:rPr>
        <w:t xml:space="preserve">A current copy of the Partner Agency’s privacy statement. </w:t>
      </w:r>
    </w:p>
    <w:p w14:paraId="4E46FC62" w14:textId="77777777" w:rsidR="00AD4752" w:rsidRPr="00BE2625" w:rsidRDefault="004B315B" w:rsidP="005B6D25">
      <w:pPr>
        <w:ind w:left="0" w:right="364" w:firstLine="0"/>
        <w:rPr>
          <w:rFonts w:asciiTheme="majorHAnsi" w:hAnsiTheme="majorHAnsi" w:cstheme="majorHAnsi"/>
        </w:rPr>
      </w:pPr>
      <w:r w:rsidRPr="008F5169">
        <w:rPr>
          <w:rFonts w:asciiTheme="majorHAnsi" w:hAnsiTheme="majorHAnsi" w:cstheme="majorHAnsi"/>
        </w:rPr>
        <w:t xml:space="preserve">Partner Agencies may reserve the right to refuse a client’s request for inspection or copying of </w:t>
      </w:r>
      <w:r w:rsidR="00E34706" w:rsidRPr="008F5169">
        <w:rPr>
          <w:rFonts w:asciiTheme="majorHAnsi" w:hAnsiTheme="majorHAnsi" w:cstheme="majorHAnsi"/>
        </w:rPr>
        <w:t>their own case files, for example,</w:t>
      </w:r>
      <w:r w:rsidRPr="008F5169">
        <w:rPr>
          <w:rFonts w:asciiTheme="majorHAnsi" w:hAnsiTheme="majorHAnsi" w:cstheme="majorHAnsi"/>
        </w:rPr>
        <w:t xml:space="preserve"> in the following circumstances:</w:t>
      </w:r>
      <w:r w:rsidRPr="00BE2625">
        <w:rPr>
          <w:rFonts w:asciiTheme="majorHAnsi" w:hAnsiTheme="majorHAnsi" w:cstheme="majorHAnsi"/>
        </w:rPr>
        <w:t xml:space="preserve"> </w:t>
      </w:r>
    </w:p>
    <w:p w14:paraId="144D14D9" w14:textId="77777777" w:rsidR="00AD4752" w:rsidRPr="00E34706" w:rsidRDefault="004B315B" w:rsidP="005B6D25">
      <w:pPr>
        <w:numPr>
          <w:ilvl w:val="0"/>
          <w:numId w:val="4"/>
        </w:numPr>
        <w:ind w:left="720" w:right="248" w:hanging="360"/>
        <w:rPr>
          <w:rFonts w:asciiTheme="majorHAnsi" w:hAnsiTheme="majorHAnsi" w:cstheme="majorHAnsi"/>
        </w:rPr>
      </w:pPr>
      <w:r w:rsidRPr="00E34706">
        <w:rPr>
          <w:rFonts w:asciiTheme="majorHAnsi" w:hAnsiTheme="majorHAnsi" w:cstheme="majorHAnsi"/>
        </w:rPr>
        <w:t xml:space="preserve">Information compiled in reasonable anticipation of litigation or comparable proceedings, </w:t>
      </w:r>
    </w:p>
    <w:p w14:paraId="6C2579C2" w14:textId="77777777" w:rsidR="00AD4752" w:rsidRPr="00BE2625" w:rsidRDefault="004B315B" w:rsidP="005B6D25">
      <w:pPr>
        <w:numPr>
          <w:ilvl w:val="0"/>
          <w:numId w:val="4"/>
        </w:numPr>
        <w:ind w:left="720" w:right="248" w:hanging="360"/>
        <w:rPr>
          <w:rFonts w:asciiTheme="majorHAnsi" w:hAnsiTheme="majorHAnsi" w:cstheme="majorHAnsi"/>
        </w:rPr>
      </w:pPr>
      <w:r w:rsidRPr="00BE2625">
        <w:rPr>
          <w:rFonts w:asciiTheme="majorHAnsi" w:hAnsiTheme="majorHAnsi" w:cstheme="majorHAnsi"/>
        </w:rPr>
        <w:t xml:space="preserve">The record includes information about another individual (other than a health care or homeless provider), </w:t>
      </w:r>
    </w:p>
    <w:p w14:paraId="74BCF8C4" w14:textId="77777777" w:rsidR="00AD4752" w:rsidRPr="00BE2625" w:rsidRDefault="004B315B" w:rsidP="005B6D25">
      <w:pPr>
        <w:numPr>
          <w:ilvl w:val="0"/>
          <w:numId w:val="4"/>
        </w:numPr>
        <w:ind w:left="720" w:right="248" w:hanging="360"/>
        <w:rPr>
          <w:rFonts w:asciiTheme="majorHAnsi" w:hAnsiTheme="majorHAnsi" w:cstheme="majorHAnsi"/>
        </w:rPr>
      </w:pPr>
      <w:r w:rsidRPr="00BE2625">
        <w:rPr>
          <w:rFonts w:asciiTheme="majorHAnsi" w:hAnsiTheme="majorHAnsi" w:cstheme="majorHAnsi"/>
        </w:rPr>
        <w:t xml:space="preserve">The information was obtained under a promise of confidentiality (other than a promise from a health care or homeless provider) and a disclosure would reveal the source of the information,  </w:t>
      </w:r>
    </w:p>
    <w:p w14:paraId="10A0699F" w14:textId="77777777" w:rsidR="00AD4752" w:rsidRPr="00BE2625" w:rsidRDefault="004B315B" w:rsidP="005B6D25">
      <w:pPr>
        <w:numPr>
          <w:ilvl w:val="0"/>
          <w:numId w:val="4"/>
        </w:numPr>
        <w:spacing w:after="184"/>
        <w:ind w:left="720" w:right="248" w:hanging="360"/>
        <w:rPr>
          <w:rFonts w:asciiTheme="majorHAnsi" w:hAnsiTheme="majorHAnsi" w:cstheme="majorHAnsi"/>
        </w:rPr>
      </w:pPr>
      <w:r w:rsidRPr="00BE2625">
        <w:rPr>
          <w:rFonts w:asciiTheme="majorHAnsi" w:hAnsiTheme="majorHAnsi" w:cstheme="majorHAnsi"/>
        </w:rPr>
        <w:t xml:space="preserve">The Partner Agency believes that disclosure of the information would be reasonably likely to endanger the life or physical safety of any individual. </w:t>
      </w:r>
    </w:p>
    <w:p w14:paraId="7500BA52" w14:textId="77777777" w:rsidR="00AD4752" w:rsidRPr="00BE2625" w:rsidRDefault="004B315B" w:rsidP="005B6D25">
      <w:pPr>
        <w:spacing w:after="188"/>
        <w:ind w:left="0" w:right="472" w:firstLine="0"/>
        <w:rPr>
          <w:rFonts w:asciiTheme="majorHAnsi" w:hAnsiTheme="majorHAnsi" w:cstheme="majorHAnsi"/>
        </w:rPr>
      </w:pPr>
      <w:r w:rsidRPr="00BE2625">
        <w:rPr>
          <w:rFonts w:asciiTheme="majorHAnsi" w:hAnsiTheme="majorHAnsi" w:cstheme="majorHAnsi"/>
        </w:rPr>
        <w:t xml:space="preserve">If a client’s request is denied, the client should receive a written explanation of the reason for denial. </w:t>
      </w:r>
      <w:r w:rsidRPr="00613075">
        <w:rPr>
          <w:rFonts w:asciiTheme="majorHAnsi" w:hAnsiTheme="majorHAnsi" w:cstheme="majorHAnsi"/>
        </w:rPr>
        <w:t xml:space="preserve">The client has the right to appeal the denial by following the established Partner Agency grievance procedure. Regardless of the outcome of the appeal, the client shall have the right to add to his/her </w:t>
      </w:r>
      <w:r w:rsidR="00613075" w:rsidRPr="00613075">
        <w:rPr>
          <w:rFonts w:asciiTheme="majorHAnsi" w:hAnsiTheme="majorHAnsi" w:cstheme="majorHAnsi"/>
        </w:rPr>
        <w:t>client file</w:t>
      </w:r>
      <w:r w:rsidRPr="00613075">
        <w:rPr>
          <w:rFonts w:asciiTheme="majorHAnsi" w:hAnsiTheme="majorHAnsi" w:cstheme="majorHAnsi"/>
        </w:rPr>
        <w:t xml:space="preserve"> a concise statement of disag</w:t>
      </w:r>
      <w:r w:rsidR="00613075" w:rsidRPr="00613075">
        <w:rPr>
          <w:rFonts w:asciiTheme="majorHAnsi" w:hAnsiTheme="majorHAnsi" w:cstheme="majorHAnsi"/>
        </w:rPr>
        <w:t>reement.</w:t>
      </w:r>
    </w:p>
    <w:p w14:paraId="37F8D985" w14:textId="77777777" w:rsidR="00AD4752" w:rsidRPr="00BE2625" w:rsidRDefault="004B315B" w:rsidP="005B6D25">
      <w:pPr>
        <w:spacing w:after="190"/>
        <w:ind w:left="0" w:right="8" w:firstLine="0"/>
        <w:rPr>
          <w:rFonts w:asciiTheme="majorHAnsi" w:hAnsiTheme="majorHAnsi" w:cstheme="majorHAnsi"/>
        </w:rPr>
      </w:pPr>
      <w:r w:rsidRPr="00613075">
        <w:rPr>
          <w:rFonts w:asciiTheme="majorHAnsi" w:hAnsiTheme="majorHAnsi" w:cstheme="majorHAnsi"/>
        </w:rPr>
        <w:t>All individuals with access to PPI are required to complete formal training in privacy requirements at least annually</w:t>
      </w:r>
      <w:r w:rsidR="00613075" w:rsidRPr="00613075">
        <w:rPr>
          <w:rFonts w:asciiTheme="majorHAnsi" w:hAnsiTheme="majorHAnsi" w:cstheme="majorHAnsi"/>
        </w:rPr>
        <w:t xml:space="preserve"> and is required prior to using the HMIS</w:t>
      </w:r>
      <w:r w:rsidRPr="00613075">
        <w:rPr>
          <w:rFonts w:asciiTheme="majorHAnsi" w:hAnsiTheme="majorHAnsi" w:cstheme="majorHAnsi"/>
        </w:rPr>
        <w:t xml:space="preserve">. </w:t>
      </w:r>
      <w:r w:rsidR="00DB6F01" w:rsidRPr="00613075">
        <w:rPr>
          <w:rFonts w:asciiTheme="majorHAnsi" w:hAnsiTheme="majorHAnsi" w:cstheme="majorHAnsi"/>
        </w:rPr>
        <w:t>This may be accomplished either through an in person training, a virtual training, or by reviewing recordings of the virtual training on the CoC’s Learning Management System.</w:t>
      </w:r>
    </w:p>
    <w:p w14:paraId="60BD955C" w14:textId="77777777" w:rsidR="00AD4752" w:rsidRPr="00BE2625" w:rsidRDefault="004B315B" w:rsidP="005B6D25">
      <w:pPr>
        <w:spacing w:after="190"/>
        <w:ind w:left="0" w:right="394" w:firstLine="0"/>
        <w:rPr>
          <w:rFonts w:asciiTheme="majorHAnsi" w:hAnsiTheme="majorHAnsi" w:cstheme="majorHAnsi"/>
        </w:rPr>
      </w:pPr>
      <w:r w:rsidRPr="00BE2625">
        <w:rPr>
          <w:rFonts w:asciiTheme="majorHAnsi" w:hAnsiTheme="majorHAnsi" w:cstheme="majorHAnsi"/>
        </w:rPr>
        <w:t>Partner Agency Privacy Statements may be amended at any time. Amendments may affect information obtained by the agency before the date of the change. An amendment to the Privacy Statement regarding use or disclosure will be effective with respect to information processed before the amendment, unless otherwise sta</w:t>
      </w:r>
      <w:r w:rsidRPr="00CE693D">
        <w:rPr>
          <w:rFonts w:asciiTheme="majorHAnsi" w:hAnsiTheme="majorHAnsi" w:cstheme="majorHAnsi"/>
        </w:rPr>
        <w:t xml:space="preserve">ted. </w:t>
      </w:r>
      <w:r w:rsidR="00CE693D" w:rsidRPr="00CE693D">
        <w:rPr>
          <w:rFonts w:asciiTheme="majorHAnsi" w:hAnsiTheme="majorHAnsi" w:cstheme="majorHAnsi"/>
        </w:rPr>
        <w:t xml:space="preserve">This </w:t>
      </w:r>
      <w:r w:rsidRPr="00CE693D">
        <w:rPr>
          <w:rFonts w:asciiTheme="majorHAnsi" w:hAnsiTheme="majorHAnsi" w:cstheme="majorHAnsi"/>
        </w:rPr>
        <w:t xml:space="preserve">Privacy Statement must be </w:t>
      </w:r>
      <w:r w:rsidRPr="00CE693D">
        <w:rPr>
          <w:rFonts w:asciiTheme="majorHAnsi" w:hAnsiTheme="majorHAnsi" w:cstheme="majorHAnsi"/>
        </w:rPr>
        <w:lastRenderedPageBreak/>
        <w:t>made available to clients upon request</w:t>
      </w:r>
      <w:r w:rsidR="00CE693D" w:rsidRPr="00CE693D">
        <w:rPr>
          <w:rFonts w:asciiTheme="majorHAnsi" w:hAnsiTheme="majorHAnsi" w:cstheme="majorHAnsi"/>
        </w:rPr>
        <w:t xml:space="preserve"> and prior versions may also be available upon request</w:t>
      </w:r>
      <w:r w:rsidRPr="00CE693D">
        <w:rPr>
          <w:rFonts w:asciiTheme="majorHAnsi" w:hAnsiTheme="majorHAnsi" w:cstheme="majorHAnsi"/>
        </w:rPr>
        <w:t>.</w:t>
      </w:r>
      <w:r w:rsidRPr="00BE2625">
        <w:rPr>
          <w:rFonts w:asciiTheme="majorHAnsi" w:hAnsiTheme="majorHAnsi" w:cstheme="majorHAnsi"/>
        </w:rPr>
        <w:t xml:space="preserve"> </w:t>
      </w:r>
    </w:p>
    <w:p w14:paraId="6417E6A7" w14:textId="77777777" w:rsidR="00AD4752" w:rsidRPr="00BE2625" w:rsidRDefault="004B315B" w:rsidP="005B6D25">
      <w:pPr>
        <w:ind w:left="0" w:right="8" w:firstLine="0"/>
        <w:rPr>
          <w:rFonts w:asciiTheme="majorHAnsi" w:hAnsiTheme="majorHAnsi" w:cstheme="majorHAnsi"/>
        </w:rPr>
      </w:pPr>
      <w:r w:rsidRPr="00BE2625">
        <w:rPr>
          <w:rFonts w:asciiTheme="majorHAnsi" w:hAnsiTheme="majorHAnsi" w:cstheme="majorHAnsi"/>
        </w:rPr>
        <w:t xml:space="preserve">This document should, at a minimum, reflect the baseline requirements listed in the HMIS </w:t>
      </w:r>
    </w:p>
    <w:p w14:paraId="03F874A8" w14:textId="77777777" w:rsidR="00AD4752" w:rsidRPr="00BE2625" w:rsidRDefault="004B315B" w:rsidP="005B6D25">
      <w:pPr>
        <w:ind w:left="0" w:right="8" w:firstLine="0"/>
        <w:rPr>
          <w:rFonts w:asciiTheme="majorHAnsi" w:hAnsiTheme="majorHAnsi" w:cstheme="majorHAnsi"/>
        </w:rPr>
      </w:pPr>
      <w:r w:rsidRPr="00BE2625">
        <w:rPr>
          <w:rFonts w:asciiTheme="majorHAnsi" w:hAnsiTheme="majorHAnsi" w:cstheme="majorHAnsi"/>
        </w:rPr>
        <w:t xml:space="preserve">Data and Technical Standards Final Notice, published by HUD in July 2004 and revised in </w:t>
      </w:r>
    </w:p>
    <w:p w14:paraId="6D9FF84B" w14:textId="77777777" w:rsidR="00AD4752" w:rsidRPr="00BE2625" w:rsidRDefault="004B315B" w:rsidP="005B6D25">
      <w:pPr>
        <w:spacing w:after="188"/>
        <w:ind w:left="0" w:right="197" w:firstLine="0"/>
        <w:rPr>
          <w:rFonts w:asciiTheme="majorHAnsi" w:hAnsiTheme="majorHAnsi" w:cstheme="majorHAnsi"/>
        </w:rPr>
      </w:pPr>
      <w:r w:rsidRPr="00BE2625">
        <w:rPr>
          <w:rFonts w:asciiTheme="majorHAnsi" w:hAnsiTheme="majorHAnsi" w:cstheme="majorHAnsi"/>
        </w:rPr>
        <w:t xml:space="preserve">March 2010. In any instance where this Privacy Statement is not consistent with the HUD Standards, the HUD Standards take precedence. Should any inconsistencies be identified, please immediately notify the </w:t>
      </w:r>
      <w:r w:rsidR="00DB6F01">
        <w:rPr>
          <w:rFonts w:asciiTheme="majorHAnsi" w:hAnsiTheme="majorHAnsi" w:cstheme="majorHAnsi"/>
        </w:rPr>
        <w:t>Three County CoC &amp;</w:t>
      </w:r>
      <w:r w:rsidRPr="00BE2625">
        <w:rPr>
          <w:rFonts w:asciiTheme="majorHAnsi" w:hAnsiTheme="majorHAnsi" w:cstheme="majorHAnsi"/>
        </w:rPr>
        <w:t xml:space="preserve"> HMIS Lead Agency, using the contact information below. </w:t>
      </w:r>
    </w:p>
    <w:p w14:paraId="2D0535FB" w14:textId="77777777" w:rsidR="00732DE4" w:rsidRDefault="00732DE4" w:rsidP="005B6D25">
      <w:pPr>
        <w:spacing w:after="186"/>
        <w:ind w:left="0" w:right="8" w:firstLine="0"/>
        <w:rPr>
          <w:rFonts w:asciiTheme="majorHAnsi" w:hAnsiTheme="majorHAnsi" w:cstheme="majorHAnsi"/>
        </w:rPr>
      </w:pPr>
      <w:r>
        <w:rPr>
          <w:rFonts w:asciiTheme="majorHAnsi" w:hAnsiTheme="majorHAnsi" w:cstheme="majorHAnsi"/>
        </w:rPr>
        <w:t>If Partner Agencies need support in implementing these Privacy and Security Plans or have any questions or requests related to this Privacy Statement, please contact:</w:t>
      </w:r>
    </w:p>
    <w:p w14:paraId="3BF4A4D7" w14:textId="77777777" w:rsidR="00AD4752" w:rsidRPr="00BE2625" w:rsidRDefault="005B6D25" w:rsidP="005B6D25">
      <w:pPr>
        <w:spacing w:after="486"/>
        <w:ind w:left="0" w:right="8" w:firstLine="0"/>
        <w:rPr>
          <w:rFonts w:asciiTheme="majorHAnsi" w:hAnsiTheme="majorHAnsi" w:cstheme="majorHAnsi"/>
        </w:rPr>
      </w:pPr>
      <w:r>
        <w:rPr>
          <w:rFonts w:asciiTheme="majorHAnsi" w:hAnsiTheme="majorHAnsi" w:cstheme="majorHAnsi"/>
        </w:rPr>
        <w:t>Michele</w:t>
      </w:r>
      <w:r w:rsidR="004B315B" w:rsidRPr="00BE2625">
        <w:rPr>
          <w:rFonts w:asciiTheme="majorHAnsi" w:hAnsiTheme="majorHAnsi" w:cstheme="majorHAnsi"/>
        </w:rPr>
        <w:t xml:space="preserve"> </w:t>
      </w:r>
      <w:r>
        <w:rPr>
          <w:rFonts w:asciiTheme="majorHAnsi" w:hAnsiTheme="majorHAnsi" w:cstheme="majorHAnsi"/>
        </w:rPr>
        <w:t>LaFleur, Three County CoC Data &amp; Evaluation Manager</w:t>
      </w:r>
      <w:r w:rsidR="004B315B" w:rsidRPr="00BE2625">
        <w:rPr>
          <w:rFonts w:asciiTheme="majorHAnsi" w:hAnsiTheme="majorHAnsi" w:cstheme="majorHAnsi"/>
        </w:rPr>
        <w:t xml:space="preserve">: </w:t>
      </w:r>
      <w:hyperlink r:id="rId13" w:history="1">
        <w:r w:rsidRPr="005B6D25">
          <w:rPr>
            <w:rStyle w:val="Hyperlink"/>
            <w:rFonts w:asciiTheme="majorHAnsi" w:hAnsiTheme="majorHAnsi" w:cstheme="majorHAnsi"/>
          </w:rPr>
          <w:t>mlafleur@communityaction.us</w:t>
        </w:r>
      </w:hyperlink>
    </w:p>
    <w:p w14:paraId="3364B0F6" w14:textId="77777777" w:rsidR="00AD4752" w:rsidRPr="00BE2625" w:rsidRDefault="004B315B" w:rsidP="005B6D25">
      <w:pPr>
        <w:pStyle w:val="Heading1"/>
        <w:spacing w:after="202"/>
        <w:ind w:left="0"/>
        <w:rPr>
          <w:rFonts w:asciiTheme="majorHAnsi" w:hAnsiTheme="majorHAnsi" w:cstheme="majorHAnsi"/>
        </w:rPr>
      </w:pPr>
      <w:bookmarkStart w:id="3" w:name="_Toc113281683"/>
      <w:r w:rsidRPr="00BE2625">
        <w:rPr>
          <w:rFonts w:asciiTheme="majorHAnsi" w:hAnsiTheme="majorHAnsi" w:cstheme="majorHAnsi"/>
        </w:rPr>
        <w:t>Security</w:t>
      </w:r>
      <w:bookmarkEnd w:id="3"/>
      <w:r w:rsidRPr="00BE2625">
        <w:rPr>
          <w:rFonts w:asciiTheme="majorHAnsi" w:hAnsiTheme="majorHAnsi" w:cstheme="majorHAnsi"/>
        </w:rPr>
        <w:t xml:space="preserve"> </w:t>
      </w:r>
    </w:p>
    <w:p w14:paraId="38E59393" w14:textId="77777777" w:rsidR="00AD4752" w:rsidRPr="00BE2625" w:rsidRDefault="004B315B" w:rsidP="005B6D25">
      <w:pPr>
        <w:pStyle w:val="Heading2"/>
        <w:ind w:left="0"/>
        <w:rPr>
          <w:rFonts w:asciiTheme="majorHAnsi" w:hAnsiTheme="majorHAnsi" w:cstheme="majorHAnsi"/>
        </w:rPr>
      </w:pPr>
      <w:bookmarkStart w:id="4" w:name="_Toc113281684"/>
      <w:r w:rsidRPr="00BE2625">
        <w:rPr>
          <w:rFonts w:asciiTheme="majorHAnsi" w:hAnsiTheme="majorHAnsi" w:cstheme="majorHAnsi"/>
        </w:rPr>
        <w:t>Security Officers</w:t>
      </w:r>
      <w:bookmarkEnd w:id="4"/>
      <w:r w:rsidRPr="00BE2625">
        <w:rPr>
          <w:rFonts w:asciiTheme="majorHAnsi" w:hAnsiTheme="majorHAnsi" w:cstheme="majorHAnsi"/>
        </w:rPr>
        <w:t xml:space="preserve"> </w:t>
      </w:r>
    </w:p>
    <w:p w14:paraId="5A5B4FCF" w14:textId="77777777" w:rsidR="00AD4752" w:rsidRPr="00BE2625" w:rsidRDefault="004B315B" w:rsidP="005B6D25">
      <w:pPr>
        <w:spacing w:after="176"/>
        <w:ind w:left="0" w:right="8" w:firstLine="0"/>
        <w:rPr>
          <w:rFonts w:asciiTheme="majorHAnsi" w:hAnsiTheme="majorHAnsi" w:cstheme="majorHAnsi"/>
        </w:rPr>
      </w:pPr>
      <w:r w:rsidRPr="00BE2625">
        <w:rPr>
          <w:rFonts w:asciiTheme="majorHAnsi" w:hAnsiTheme="majorHAnsi" w:cstheme="majorHAnsi"/>
        </w:rPr>
        <w:t>The HMIS Lead Agency and all HMIS Partner Agencies must designate Security Officers to oversee HMIS privacy and security.</w:t>
      </w:r>
      <w:r w:rsidRPr="00BE2625">
        <w:rPr>
          <w:rFonts w:asciiTheme="majorHAnsi" w:hAnsiTheme="majorHAnsi" w:cstheme="majorHAnsi"/>
          <w:sz w:val="22"/>
        </w:rPr>
        <w:t xml:space="preserve"> </w:t>
      </w:r>
    </w:p>
    <w:p w14:paraId="7C119721" w14:textId="77777777" w:rsidR="00AD4752" w:rsidRPr="00BE2625" w:rsidRDefault="004B315B" w:rsidP="005B6D25">
      <w:pPr>
        <w:pStyle w:val="Heading3"/>
        <w:ind w:left="0" w:hanging="3"/>
        <w:rPr>
          <w:rFonts w:asciiTheme="majorHAnsi" w:hAnsiTheme="majorHAnsi" w:cstheme="majorHAnsi"/>
        </w:rPr>
      </w:pPr>
      <w:r w:rsidRPr="00BE2625">
        <w:rPr>
          <w:rFonts w:asciiTheme="majorHAnsi" w:hAnsiTheme="majorHAnsi" w:cstheme="majorHAnsi"/>
        </w:rPr>
        <w:t xml:space="preserve">Lead Security Officer </w:t>
      </w:r>
    </w:p>
    <w:p w14:paraId="49DFD283" w14:textId="77777777" w:rsidR="005B6D25" w:rsidRDefault="004B315B" w:rsidP="005B6D25">
      <w:pPr>
        <w:pStyle w:val="ListParagraph"/>
        <w:numPr>
          <w:ilvl w:val="0"/>
          <w:numId w:val="17"/>
        </w:numPr>
        <w:ind w:right="599"/>
        <w:rPr>
          <w:rFonts w:asciiTheme="majorHAnsi" w:hAnsiTheme="majorHAnsi" w:cstheme="majorHAnsi"/>
        </w:rPr>
      </w:pPr>
      <w:r w:rsidRPr="005B6D25">
        <w:rPr>
          <w:rFonts w:asciiTheme="majorHAnsi" w:hAnsiTheme="majorHAnsi" w:cstheme="majorHAnsi"/>
        </w:rPr>
        <w:t>May be an HMIS System Administrator or another employee, volunteer or contractor designated by the HMIS Lead Agency who has completed HMIS Privacy and Security training and is adequately skilled to assess HMIS security compliance,</w:t>
      </w:r>
    </w:p>
    <w:p w14:paraId="2A9BB971" w14:textId="77777777" w:rsidR="005B6D25" w:rsidRPr="005B6D25" w:rsidRDefault="005B6D25" w:rsidP="005B6D25">
      <w:pPr>
        <w:pStyle w:val="ListParagraph"/>
        <w:numPr>
          <w:ilvl w:val="0"/>
          <w:numId w:val="17"/>
        </w:numPr>
        <w:ind w:right="8"/>
        <w:rPr>
          <w:rFonts w:asciiTheme="majorHAnsi" w:hAnsiTheme="majorHAnsi" w:cstheme="majorHAnsi"/>
        </w:rPr>
      </w:pPr>
      <w:r w:rsidRPr="005B6D25">
        <w:rPr>
          <w:rFonts w:asciiTheme="majorHAnsi" w:hAnsiTheme="majorHAnsi" w:cstheme="majorHAnsi"/>
        </w:rPr>
        <w:t>Assesses security measures in place prior to establishing access to HMIS for a new Partner Agency,</w:t>
      </w:r>
      <w:r w:rsidRPr="005B6D25">
        <w:rPr>
          <w:rFonts w:asciiTheme="majorHAnsi" w:hAnsiTheme="majorHAnsi" w:cstheme="majorHAnsi"/>
          <w:sz w:val="22"/>
        </w:rPr>
        <w:t xml:space="preserve"> </w:t>
      </w:r>
    </w:p>
    <w:p w14:paraId="3325F353" w14:textId="77777777" w:rsidR="00AD4752" w:rsidRPr="002B3646" w:rsidRDefault="004B315B">
      <w:pPr>
        <w:numPr>
          <w:ilvl w:val="0"/>
          <w:numId w:val="5"/>
        </w:numPr>
        <w:ind w:right="8" w:hanging="360"/>
        <w:rPr>
          <w:rFonts w:asciiTheme="majorHAnsi" w:hAnsiTheme="majorHAnsi" w:cstheme="majorHAnsi"/>
        </w:rPr>
      </w:pPr>
      <w:r w:rsidRPr="002B3646">
        <w:rPr>
          <w:rFonts w:asciiTheme="majorHAnsi" w:hAnsiTheme="majorHAnsi" w:cstheme="majorHAnsi"/>
        </w:rPr>
        <w:t>Reviews and maintains file of Partner Agency annual compliance certification checklists,</w:t>
      </w:r>
      <w:r w:rsidRPr="002B3646">
        <w:rPr>
          <w:rFonts w:asciiTheme="majorHAnsi" w:hAnsiTheme="majorHAnsi" w:cstheme="majorHAnsi"/>
          <w:sz w:val="22"/>
        </w:rPr>
        <w:t xml:space="preserve"> </w:t>
      </w:r>
    </w:p>
    <w:p w14:paraId="51F497BC" w14:textId="77777777" w:rsidR="00AD4752" w:rsidRPr="00CE693D" w:rsidRDefault="004B315B">
      <w:pPr>
        <w:numPr>
          <w:ilvl w:val="0"/>
          <w:numId w:val="5"/>
        </w:numPr>
        <w:spacing w:after="190"/>
        <w:ind w:right="8" w:hanging="360"/>
        <w:rPr>
          <w:rFonts w:asciiTheme="majorHAnsi" w:hAnsiTheme="majorHAnsi" w:cstheme="majorHAnsi"/>
        </w:rPr>
      </w:pPr>
      <w:r w:rsidRPr="00CE693D">
        <w:rPr>
          <w:rFonts w:asciiTheme="majorHAnsi" w:hAnsiTheme="majorHAnsi" w:cstheme="majorHAnsi"/>
        </w:rPr>
        <w:t xml:space="preserve">Conducts annual security audit of all Partner Agencies. </w:t>
      </w:r>
      <w:r w:rsidRPr="00CE693D">
        <w:rPr>
          <w:rFonts w:asciiTheme="majorHAnsi" w:hAnsiTheme="majorHAnsi" w:cstheme="majorHAnsi"/>
          <w:sz w:val="22"/>
        </w:rPr>
        <w:t xml:space="preserve"> </w:t>
      </w:r>
    </w:p>
    <w:p w14:paraId="2F6DE64F" w14:textId="77777777" w:rsidR="00AD4752" w:rsidRPr="00BE2625" w:rsidRDefault="004B315B">
      <w:pPr>
        <w:pStyle w:val="Heading3"/>
        <w:ind w:left="-5"/>
        <w:rPr>
          <w:rFonts w:asciiTheme="majorHAnsi" w:hAnsiTheme="majorHAnsi" w:cstheme="majorHAnsi"/>
        </w:rPr>
      </w:pPr>
      <w:r w:rsidRPr="00BE2625">
        <w:rPr>
          <w:rFonts w:asciiTheme="majorHAnsi" w:hAnsiTheme="majorHAnsi" w:cstheme="majorHAnsi"/>
        </w:rPr>
        <w:t xml:space="preserve">Partner Agency Security Officer </w:t>
      </w:r>
    </w:p>
    <w:p w14:paraId="26292477" w14:textId="17CCFB7C" w:rsidR="00AD4752" w:rsidRPr="00732DE4" w:rsidRDefault="004B315B">
      <w:pPr>
        <w:numPr>
          <w:ilvl w:val="0"/>
          <w:numId w:val="6"/>
        </w:numPr>
        <w:ind w:right="8" w:hanging="360"/>
        <w:rPr>
          <w:rFonts w:asciiTheme="majorHAnsi" w:hAnsiTheme="majorHAnsi" w:cstheme="majorHAnsi"/>
        </w:rPr>
      </w:pPr>
      <w:r w:rsidRPr="00BE2625">
        <w:rPr>
          <w:rFonts w:asciiTheme="majorHAnsi" w:hAnsiTheme="majorHAnsi" w:cstheme="majorHAnsi"/>
        </w:rPr>
        <w:t xml:space="preserve">May be </w:t>
      </w:r>
      <w:r w:rsidRPr="002359F7">
        <w:rPr>
          <w:rFonts w:asciiTheme="majorHAnsi" w:hAnsiTheme="majorHAnsi" w:cstheme="majorHAnsi"/>
        </w:rPr>
        <w:t xml:space="preserve">the </w:t>
      </w:r>
      <w:commentRangeStart w:id="5"/>
      <w:r w:rsidRPr="002359F7">
        <w:rPr>
          <w:rFonts w:asciiTheme="majorHAnsi" w:hAnsiTheme="majorHAnsi" w:cstheme="majorHAnsi"/>
        </w:rPr>
        <w:t xml:space="preserve">Partner Agency </w:t>
      </w:r>
      <w:r w:rsidR="002359F7" w:rsidRPr="002359F7">
        <w:rPr>
          <w:rFonts w:asciiTheme="majorHAnsi" w:hAnsiTheme="majorHAnsi" w:cstheme="majorHAnsi"/>
        </w:rPr>
        <w:t xml:space="preserve">Executive Director or other authorized </w:t>
      </w:r>
      <w:r w:rsidRPr="002359F7">
        <w:rPr>
          <w:rFonts w:asciiTheme="majorHAnsi" w:hAnsiTheme="majorHAnsi" w:cstheme="majorHAnsi"/>
        </w:rPr>
        <w:t xml:space="preserve">HMIS </w:t>
      </w:r>
      <w:r w:rsidR="002359F7" w:rsidRPr="002359F7">
        <w:rPr>
          <w:rFonts w:asciiTheme="majorHAnsi" w:hAnsiTheme="majorHAnsi" w:cstheme="majorHAnsi"/>
        </w:rPr>
        <w:t>si</w:t>
      </w:r>
      <w:r w:rsidR="003202DF" w:rsidRPr="002359F7">
        <w:rPr>
          <w:rFonts w:asciiTheme="majorHAnsi" w:hAnsiTheme="majorHAnsi" w:cstheme="majorHAnsi"/>
        </w:rPr>
        <w:t>gnatory</w:t>
      </w:r>
      <w:commentRangeEnd w:id="5"/>
      <w:r w:rsidR="00A92C79" w:rsidRPr="002359F7">
        <w:rPr>
          <w:rStyle w:val="CommentReference"/>
        </w:rPr>
        <w:commentReference w:id="5"/>
      </w:r>
      <w:r w:rsidR="003202DF" w:rsidRPr="002359F7">
        <w:rPr>
          <w:rFonts w:asciiTheme="majorHAnsi" w:hAnsiTheme="majorHAnsi" w:cstheme="majorHAnsi"/>
        </w:rPr>
        <w:t>,</w:t>
      </w:r>
      <w:r w:rsidR="003202DF">
        <w:rPr>
          <w:rFonts w:asciiTheme="majorHAnsi" w:hAnsiTheme="majorHAnsi" w:cstheme="majorHAnsi"/>
        </w:rPr>
        <w:t xml:space="preserve"> HMIS Agency Manager or Administrator,</w:t>
      </w:r>
      <w:r w:rsidRPr="00BE2625">
        <w:rPr>
          <w:rFonts w:asciiTheme="majorHAnsi" w:hAnsiTheme="majorHAnsi" w:cstheme="majorHAnsi"/>
        </w:rPr>
        <w:t xml:space="preserve"> or another</w:t>
      </w:r>
      <w:r w:rsidR="00A539EF">
        <w:rPr>
          <w:rFonts w:asciiTheme="majorHAnsi" w:hAnsiTheme="majorHAnsi" w:cstheme="majorHAnsi"/>
        </w:rPr>
        <w:t xml:space="preserve"> CoC</w:t>
      </w:r>
      <w:r w:rsidRPr="00BE2625">
        <w:rPr>
          <w:rFonts w:asciiTheme="majorHAnsi" w:hAnsiTheme="majorHAnsi" w:cstheme="majorHAnsi"/>
        </w:rPr>
        <w:t xml:space="preserve"> Partner Agency employee, volunteer or contractor</w:t>
      </w:r>
      <w:r w:rsidR="00A539EF">
        <w:rPr>
          <w:rFonts w:asciiTheme="majorHAnsi" w:hAnsiTheme="majorHAnsi" w:cstheme="majorHAnsi"/>
        </w:rPr>
        <w:t xml:space="preserve">, or CoC staff member </w:t>
      </w:r>
      <w:r w:rsidRPr="00BE2625">
        <w:rPr>
          <w:rFonts w:asciiTheme="majorHAnsi" w:hAnsiTheme="majorHAnsi" w:cstheme="majorHAnsi"/>
        </w:rPr>
        <w:t xml:space="preserve">who has completed HMIS Privacy and Security training and is adequately skilled to </w:t>
      </w:r>
      <w:r w:rsidR="00A92C79">
        <w:rPr>
          <w:rFonts w:asciiTheme="majorHAnsi" w:hAnsiTheme="majorHAnsi" w:cstheme="majorHAnsi"/>
        </w:rPr>
        <w:t>assess HMIS security compliance.</w:t>
      </w:r>
    </w:p>
    <w:p w14:paraId="1368B2D0" w14:textId="77777777" w:rsidR="00732DE4" w:rsidRPr="002359F7" w:rsidRDefault="00732DE4" w:rsidP="00732DE4">
      <w:pPr>
        <w:numPr>
          <w:ilvl w:val="1"/>
          <w:numId w:val="6"/>
        </w:numPr>
        <w:ind w:right="8" w:hanging="360"/>
        <w:rPr>
          <w:rFonts w:asciiTheme="majorHAnsi" w:hAnsiTheme="majorHAnsi" w:cstheme="majorHAnsi"/>
          <w:sz w:val="28"/>
        </w:rPr>
      </w:pPr>
      <w:r w:rsidRPr="002359F7">
        <w:rPr>
          <w:rFonts w:asciiTheme="majorHAnsi" w:hAnsiTheme="majorHAnsi" w:cstheme="majorHAnsi"/>
        </w:rPr>
        <w:t>The Partner Agency Security Officer is ideally a staff member of the Partner Agency if the agency has capacity to designate a staff person in this role. If the Partner Agency does not have a staff person who can fill this role, they should reach out to the HMIS System Administrator for help designating another person as the Security Officer for that Partner Agency.</w:t>
      </w:r>
    </w:p>
    <w:p w14:paraId="32A09747" w14:textId="77777777" w:rsidR="00AD4752" w:rsidRPr="00BE2625" w:rsidRDefault="004B315B">
      <w:pPr>
        <w:numPr>
          <w:ilvl w:val="0"/>
          <w:numId w:val="6"/>
        </w:numPr>
        <w:ind w:right="8" w:hanging="360"/>
        <w:rPr>
          <w:rFonts w:asciiTheme="majorHAnsi" w:hAnsiTheme="majorHAnsi" w:cstheme="majorHAnsi"/>
        </w:rPr>
      </w:pPr>
      <w:r w:rsidRPr="00BE2625">
        <w:rPr>
          <w:rFonts w:asciiTheme="majorHAnsi" w:hAnsiTheme="majorHAnsi" w:cstheme="majorHAnsi"/>
        </w:rPr>
        <w:t>Conducts a security audit for any workstation that will be used for HMIS data collection or entry</w:t>
      </w:r>
      <w:r w:rsidRPr="00BE2625">
        <w:rPr>
          <w:rFonts w:asciiTheme="majorHAnsi" w:hAnsiTheme="majorHAnsi" w:cstheme="majorHAnsi"/>
          <w:sz w:val="22"/>
        </w:rPr>
        <w:t xml:space="preserve"> </w:t>
      </w:r>
    </w:p>
    <w:p w14:paraId="55D83DBB" w14:textId="77777777" w:rsidR="00AD4752" w:rsidRPr="00BE2625" w:rsidRDefault="004B315B">
      <w:pPr>
        <w:numPr>
          <w:ilvl w:val="1"/>
          <w:numId w:val="6"/>
        </w:numPr>
        <w:ind w:right="8" w:hanging="360"/>
        <w:rPr>
          <w:rFonts w:asciiTheme="majorHAnsi" w:hAnsiTheme="majorHAnsi" w:cstheme="majorHAnsi"/>
        </w:rPr>
      </w:pPr>
      <w:r w:rsidRPr="00BE2625">
        <w:rPr>
          <w:rFonts w:asciiTheme="majorHAnsi" w:hAnsiTheme="majorHAnsi" w:cstheme="majorHAnsi"/>
        </w:rPr>
        <w:t xml:space="preserve">no less than </w:t>
      </w:r>
      <w:r w:rsidR="008F5169">
        <w:rPr>
          <w:rFonts w:asciiTheme="majorHAnsi" w:hAnsiTheme="majorHAnsi" w:cstheme="majorHAnsi"/>
        </w:rPr>
        <w:t>twice a year</w:t>
      </w:r>
      <w:r w:rsidRPr="00BE2625">
        <w:rPr>
          <w:rFonts w:asciiTheme="majorHAnsi" w:hAnsiTheme="majorHAnsi" w:cstheme="majorHAnsi"/>
        </w:rPr>
        <w:t xml:space="preserve"> for all agency HMIS workstations, AND</w:t>
      </w:r>
      <w:r w:rsidRPr="00BE2625">
        <w:rPr>
          <w:rFonts w:asciiTheme="majorHAnsi" w:hAnsiTheme="majorHAnsi" w:cstheme="majorHAnsi"/>
          <w:sz w:val="22"/>
        </w:rPr>
        <w:t xml:space="preserve"> </w:t>
      </w:r>
    </w:p>
    <w:p w14:paraId="63C51EF3" w14:textId="77777777" w:rsidR="00AD4752" w:rsidRPr="00BE2625" w:rsidRDefault="004B315B">
      <w:pPr>
        <w:numPr>
          <w:ilvl w:val="1"/>
          <w:numId w:val="6"/>
        </w:numPr>
        <w:ind w:right="8" w:hanging="360"/>
        <w:rPr>
          <w:rFonts w:asciiTheme="majorHAnsi" w:hAnsiTheme="majorHAnsi" w:cstheme="majorHAnsi"/>
        </w:rPr>
      </w:pPr>
      <w:r w:rsidRPr="00BE2625">
        <w:rPr>
          <w:rFonts w:asciiTheme="majorHAnsi" w:hAnsiTheme="majorHAnsi" w:cstheme="majorHAnsi"/>
        </w:rPr>
        <w:lastRenderedPageBreak/>
        <w:t>prior to issuing a User ID to a new HMIS User, AND</w:t>
      </w:r>
      <w:r w:rsidRPr="00BE2625">
        <w:rPr>
          <w:rFonts w:asciiTheme="majorHAnsi" w:hAnsiTheme="majorHAnsi" w:cstheme="majorHAnsi"/>
          <w:sz w:val="22"/>
        </w:rPr>
        <w:t xml:space="preserve"> </w:t>
      </w:r>
    </w:p>
    <w:p w14:paraId="1C413F53" w14:textId="77777777" w:rsidR="00AD4752" w:rsidRPr="00F353AB" w:rsidRDefault="004B315B">
      <w:pPr>
        <w:numPr>
          <w:ilvl w:val="1"/>
          <w:numId w:val="6"/>
        </w:numPr>
        <w:ind w:right="8" w:hanging="360"/>
        <w:rPr>
          <w:rFonts w:asciiTheme="majorHAnsi" w:hAnsiTheme="majorHAnsi" w:cstheme="majorHAnsi"/>
        </w:rPr>
      </w:pPr>
      <w:r w:rsidRPr="00F353AB">
        <w:rPr>
          <w:rFonts w:asciiTheme="majorHAnsi" w:hAnsiTheme="majorHAnsi" w:cstheme="majorHAnsi"/>
        </w:rPr>
        <w:t>any time an existing user moves to a new workstation.</w:t>
      </w:r>
      <w:r w:rsidRPr="00F353AB">
        <w:rPr>
          <w:rFonts w:asciiTheme="majorHAnsi" w:hAnsiTheme="majorHAnsi" w:cstheme="majorHAnsi"/>
          <w:sz w:val="22"/>
        </w:rPr>
        <w:t xml:space="preserve"> </w:t>
      </w:r>
    </w:p>
    <w:p w14:paraId="0E270DF9" w14:textId="77777777" w:rsidR="00AD4752" w:rsidRPr="00BE2625" w:rsidRDefault="004B315B">
      <w:pPr>
        <w:numPr>
          <w:ilvl w:val="0"/>
          <w:numId w:val="6"/>
        </w:numPr>
        <w:ind w:right="8" w:hanging="360"/>
        <w:rPr>
          <w:rFonts w:asciiTheme="majorHAnsi" w:hAnsiTheme="majorHAnsi" w:cstheme="majorHAnsi"/>
        </w:rPr>
      </w:pPr>
      <w:r w:rsidRPr="00BE2625">
        <w:rPr>
          <w:rFonts w:asciiTheme="majorHAnsi" w:hAnsiTheme="majorHAnsi" w:cstheme="majorHAnsi"/>
        </w:rPr>
        <w:t xml:space="preserve">Continually ensures each workstation within the Partner Agency used for HMIS data collection or entry is adequately protected by a </w:t>
      </w:r>
      <w:r w:rsidRPr="005D1B48">
        <w:rPr>
          <w:rFonts w:asciiTheme="majorHAnsi" w:hAnsiTheme="majorHAnsi" w:cstheme="majorHAnsi"/>
        </w:rPr>
        <w:t>firewall</w:t>
      </w:r>
      <w:r w:rsidR="005D1B48">
        <w:rPr>
          <w:rFonts w:asciiTheme="majorHAnsi" w:hAnsiTheme="majorHAnsi" w:cstheme="majorHAnsi"/>
        </w:rPr>
        <w:t xml:space="preserve"> (software or hardware)</w:t>
      </w:r>
      <w:r w:rsidR="00372207">
        <w:rPr>
          <w:rFonts w:asciiTheme="majorHAnsi" w:hAnsiTheme="majorHAnsi" w:cstheme="majorHAnsi"/>
        </w:rPr>
        <w:t xml:space="preserve"> and antivirus </w:t>
      </w:r>
      <w:r w:rsidR="00372207" w:rsidRPr="00372207">
        <w:rPr>
          <w:rFonts w:asciiTheme="majorHAnsi" w:hAnsiTheme="majorHAnsi" w:cstheme="majorHAnsi"/>
        </w:rPr>
        <w:t>software</w:t>
      </w:r>
      <w:r w:rsidRPr="00372207">
        <w:rPr>
          <w:rFonts w:asciiTheme="majorHAnsi" w:hAnsiTheme="majorHAnsi" w:cstheme="majorHAnsi"/>
        </w:rPr>
        <w:t>,</w:t>
      </w:r>
      <w:r w:rsidRPr="00BE2625">
        <w:rPr>
          <w:rFonts w:asciiTheme="majorHAnsi" w:hAnsiTheme="majorHAnsi" w:cstheme="majorHAnsi"/>
          <w:sz w:val="22"/>
        </w:rPr>
        <w:t xml:space="preserve"> </w:t>
      </w:r>
    </w:p>
    <w:p w14:paraId="0B4FD37D" w14:textId="77777777" w:rsidR="00AD4752" w:rsidRPr="00372207" w:rsidRDefault="004B315B">
      <w:pPr>
        <w:numPr>
          <w:ilvl w:val="0"/>
          <w:numId w:val="6"/>
        </w:numPr>
        <w:spacing w:after="187"/>
        <w:ind w:right="8" w:hanging="360"/>
        <w:rPr>
          <w:rFonts w:asciiTheme="majorHAnsi" w:hAnsiTheme="majorHAnsi" w:cstheme="majorHAnsi"/>
        </w:rPr>
      </w:pPr>
      <w:r w:rsidRPr="00372207">
        <w:rPr>
          <w:rFonts w:asciiTheme="majorHAnsi" w:hAnsiTheme="majorHAnsi" w:cstheme="majorHAnsi"/>
        </w:rPr>
        <w:t xml:space="preserve">Completes the </w:t>
      </w:r>
      <w:r w:rsidR="009A1CE2">
        <w:rPr>
          <w:rFonts w:asciiTheme="majorHAnsi" w:hAnsiTheme="majorHAnsi" w:cstheme="majorHAnsi"/>
        </w:rPr>
        <w:t>HMIS W</w:t>
      </w:r>
      <w:r w:rsidR="00372207" w:rsidRPr="00372207">
        <w:rPr>
          <w:rFonts w:asciiTheme="majorHAnsi" w:hAnsiTheme="majorHAnsi" w:cstheme="majorHAnsi"/>
        </w:rPr>
        <w:t xml:space="preserve">orkstation </w:t>
      </w:r>
      <w:r w:rsidR="009A1CE2">
        <w:rPr>
          <w:rFonts w:asciiTheme="majorHAnsi" w:hAnsiTheme="majorHAnsi" w:cstheme="majorHAnsi"/>
        </w:rPr>
        <w:t>Privacy &amp; Security</w:t>
      </w:r>
      <w:r w:rsidR="00372207" w:rsidRPr="00372207">
        <w:rPr>
          <w:rFonts w:asciiTheme="majorHAnsi" w:hAnsiTheme="majorHAnsi" w:cstheme="majorHAnsi"/>
        </w:rPr>
        <w:t xml:space="preserve"> Checklist</w:t>
      </w:r>
      <w:r w:rsidRPr="00372207">
        <w:rPr>
          <w:rFonts w:asciiTheme="majorHAnsi" w:hAnsiTheme="majorHAnsi" w:cstheme="majorHAnsi"/>
        </w:rPr>
        <w:t>, and forwards the Checklist to the Lead Security Officer.</w:t>
      </w:r>
      <w:r w:rsidRPr="00372207">
        <w:rPr>
          <w:rFonts w:asciiTheme="majorHAnsi" w:hAnsiTheme="majorHAnsi" w:cstheme="majorHAnsi"/>
          <w:sz w:val="22"/>
        </w:rPr>
        <w:t xml:space="preserve"> </w:t>
      </w:r>
    </w:p>
    <w:p w14:paraId="10712792" w14:textId="77777777" w:rsidR="00AD4752" w:rsidRPr="00BE2625" w:rsidRDefault="004B315B">
      <w:pPr>
        <w:pStyle w:val="Heading2"/>
        <w:spacing w:after="198"/>
        <w:ind w:left="-5"/>
        <w:rPr>
          <w:rFonts w:asciiTheme="majorHAnsi" w:hAnsiTheme="majorHAnsi" w:cstheme="majorHAnsi"/>
        </w:rPr>
      </w:pPr>
      <w:bookmarkStart w:id="6" w:name="_Toc113281685"/>
      <w:r w:rsidRPr="00BE2625">
        <w:rPr>
          <w:rFonts w:asciiTheme="majorHAnsi" w:hAnsiTheme="majorHAnsi" w:cstheme="majorHAnsi"/>
        </w:rPr>
        <w:t>Security Audit</w:t>
      </w:r>
      <w:bookmarkEnd w:id="6"/>
      <w:r w:rsidRPr="00BE2625">
        <w:rPr>
          <w:rFonts w:asciiTheme="majorHAnsi" w:hAnsiTheme="majorHAnsi" w:cstheme="majorHAnsi"/>
        </w:rPr>
        <w:t xml:space="preserve"> </w:t>
      </w:r>
    </w:p>
    <w:p w14:paraId="6007D89D" w14:textId="77777777" w:rsidR="00AD4752" w:rsidRPr="00BE2625" w:rsidRDefault="004B315B">
      <w:pPr>
        <w:pStyle w:val="Heading3"/>
        <w:ind w:left="-5"/>
        <w:rPr>
          <w:rFonts w:asciiTheme="majorHAnsi" w:hAnsiTheme="majorHAnsi" w:cstheme="majorHAnsi"/>
        </w:rPr>
      </w:pPr>
      <w:r w:rsidRPr="00BE2625">
        <w:rPr>
          <w:rFonts w:asciiTheme="majorHAnsi" w:hAnsiTheme="majorHAnsi" w:cstheme="majorHAnsi"/>
        </w:rPr>
        <w:t xml:space="preserve">New HMIS Partner Agency Security Assessment </w:t>
      </w:r>
    </w:p>
    <w:p w14:paraId="280DF14D" w14:textId="3C9A3FF9" w:rsidR="00AD4752" w:rsidRPr="002B3646" w:rsidRDefault="004B315B">
      <w:pPr>
        <w:spacing w:after="0"/>
        <w:ind w:left="715" w:right="8"/>
        <w:rPr>
          <w:rFonts w:asciiTheme="majorHAnsi" w:hAnsiTheme="majorHAnsi" w:cstheme="majorHAnsi"/>
        </w:rPr>
      </w:pPr>
      <w:r w:rsidRPr="00BE2625">
        <w:rPr>
          <w:rFonts w:asciiTheme="majorHAnsi" w:hAnsiTheme="majorHAnsi" w:cstheme="majorHAnsi"/>
          <w:sz w:val="22"/>
        </w:rPr>
        <w:t>1.</w:t>
      </w:r>
      <w:r w:rsidRPr="00BE2625">
        <w:rPr>
          <w:rFonts w:asciiTheme="majorHAnsi" w:eastAsia="Arial" w:hAnsiTheme="majorHAnsi" w:cstheme="majorHAnsi"/>
          <w:sz w:val="22"/>
        </w:rPr>
        <w:t xml:space="preserve"> </w:t>
      </w:r>
      <w:r w:rsidRPr="00BE2625">
        <w:rPr>
          <w:rFonts w:asciiTheme="majorHAnsi" w:hAnsiTheme="majorHAnsi" w:cstheme="majorHAnsi"/>
        </w:rPr>
        <w:t xml:space="preserve">Prior to establishing access to HMIS for a new Partner Agency, the Lead Security Officer </w:t>
      </w:r>
      <w:r w:rsidRPr="002B3646">
        <w:rPr>
          <w:rFonts w:asciiTheme="majorHAnsi" w:hAnsiTheme="majorHAnsi" w:cstheme="majorHAnsi"/>
        </w:rPr>
        <w:t xml:space="preserve">will assess the security measures in place at the Partner Agency to protect client data </w:t>
      </w:r>
      <w:r w:rsidRPr="00745818">
        <w:rPr>
          <w:rFonts w:asciiTheme="majorHAnsi" w:hAnsiTheme="majorHAnsi" w:cstheme="majorHAnsi"/>
        </w:rPr>
        <w:t xml:space="preserve">(see </w:t>
      </w:r>
      <w:r w:rsidR="00372207" w:rsidRPr="00745818">
        <w:rPr>
          <w:rFonts w:asciiTheme="majorHAnsi" w:hAnsiTheme="majorHAnsi" w:cstheme="majorHAnsi"/>
        </w:rPr>
        <w:t>HMIS Workstation Security &amp; Privacy Checklist</w:t>
      </w:r>
      <w:r w:rsidR="00A92C79" w:rsidRPr="00745818">
        <w:rPr>
          <w:rFonts w:asciiTheme="majorHAnsi" w:hAnsiTheme="majorHAnsi" w:cstheme="majorHAnsi"/>
        </w:rPr>
        <w:t xml:space="preserve"> – Appendix A</w:t>
      </w:r>
      <w:r w:rsidRPr="00745818">
        <w:rPr>
          <w:rFonts w:asciiTheme="majorHAnsi" w:hAnsiTheme="majorHAnsi" w:cstheme="majorHAnsi"/>
        </w:rPr>
        <w:t>).</w:t>
      </w:r>
      <w:r w:rsidRPr="002B3646">
        <w:rPr>
          <w:rFonts w:asciiTheme="majorHAnsi" w:hAnsiTheme="majorHAnsi" w:cstheme="majorHAnsi"/>
        </w:rPr>
        <w:t xml:space="preserve"> The Lead Security Officer or other HMIS System Administrator will meet with the Partner Agency </w:t>
      </w:r>
    </w:p>
    <w:p w14:paraId="39EEF0E3" w14:textId="7BAE648A" w:rsidR="00AD4752" w:rsidRPr="00BE2625" w:rsidRDefault="004B315B">
      <w:pPr>
        <w:spacing w:after="0"/>
        <w:ind w:left="720" w:right="8" w:firstLine="0"/>
        <w:rPr>
          <w:rFonts w:asciiTheme="majorHAnsi" w:hAnsiTheme="majorHAnsi" w:cstheme="majorHAnsi"/>
        </w:rPr>
      </w:pPr>
      <w:r w:rsidRPr="002B3646">
        <w:rPr>
          <w:rFonts w:asciiTheme="majorHAnsi" w:hAnsiTheme="majorHAnsi" w:cstheme="majorHAnsi"/>
        </w:rPr>
        <w:t>Executive Director (</w:t>
      </w:r>
      <w:r w:rsidR="00A92C79">
        <w:rPr>
          <w:rFonts w:asciiTheme="majorHAnsi" w:hAnsiTheme="majorHAnsi" w:cstheme="majorHAnsi"/>
        </w:rPr>
        <w:t xml:space="preserve">Or otherwise authorized </w:t>
      </w:r>
      <w:r w:rsidR="003202DF">
        <w:rPr>
          <w:rFonts w:asciiTheme="majorHAnsi" w:hAnsiTheme="majorHAnsi" w:cstheme="majorHAnsi"/>
        </w:rPr>
        <w:t>HMIS Signatory</w:t>
      </w:r>
      <w:r w:rsidRPr="002B3646">
        <w:rPr>
          <w:rFonts w:asciiTheme="majorHAnsi" w:hAnsiTheme="majorHAnsi" w:cstheme="majorHAnsi"/>
        </w:rPr>
        <w:t>), Partner Agency HMIS Agency Administrator</w:t>
      </w:r>
      <w:r w:rsidR="003202DF">
        <w:rPr>
          <w:rFonts w:asciiTheme="majorHAnsi" w:hAnsiTheme="majorHAnsi" w:cstheme="majorHAnsi"/>
        </w:rPr>
        <w:t>/Manager(s)</w:t>
      </w:r>
      <w:r w:rsidRPr="002B3646">
        <w:rPr>
          <w:rFonts w:asciiTheme="majorHAnsi" w:hAnsiTheme="majorHAnsi" w:cstheme="majorHAnsi"/>
        </w:rPr>
        <w:t xml:space="preserve"> and Partner Agency Security Officer to review the Partner Agency’s information security protocols prior to countersigning </w:t>
      </w:r>
      <w:r w:rsidRPr="00A92C79">
        <w:rPr>
          <w:rFonts w:asciiTheme="majorHAnsi" w:hAnsiTheme="majorHAnsi" w:cstheme="majorHAnsi"/>
        </w:rPr>
        <w:t xml:space="preserve">the HMIS </w:t>
      </w:r>
      <w:r w:rsidR="00A539EF" w:rsidRPr="00A92C79">
        <w:rPr>
          <w:rFonts w:asciiTheme="majorHAnsi" w:hAnsiTheme="majorHAnsi" w:cstheme="majorHAnsi"/>
        </w:rPr>
        <w:t>Policies &amp; Procedures Agency Agreement</w:t>
      </w:r>
      <w:r w:rsidRPr="00A92C79">
        <w:rPr>
          <w:rFonts w:asciiTheme="majorHAnsi" w:hAnsiTheme="majorHAnsi" w:cstheme="majorHAnsi"/>
        </w:rPr>
        <w:t>.</w:t>
      </w:r>
      <w:r w:rsidRPr="002B3646">
        <w:rPr>
          <w:rFonts w:asciiTheme="majorHAnsi" w:hAnsiTheme="majorHAnsi" w:cstheme="majorHAnsi"/>
        </w:rPr>
        <w:t xml:space="preserve"> This</w:t>
      </w:r>
      <w:r w:rsidRPr="00BE2625">
        <w:rPr>
          <w:rFonts w:asciiTheme="majorHAnsi" w:hAnsiTheme="majorHAnsi" w:cstheme="majorHAnsi"/>
        </w:rPr>
        <w:t xml:space="preserve"> security review shall in no way reduce the Partner Agency’s responsibility for information security, which is the full and complete responsibility </w:t>
      </w:r>
      <w:r w:rsidR="004C3C4A">
        <w:rPr>
          <w:rFonts w:asciiTheme="majorHAnsi" w:hAnsiTheme="majorHAnsi" w:cstheme="majorHAnsi"/>
        </w:rPr>
        <w:t>of</w:t>
      </w:r>
      <w:r w:rsidR="004C3C4A" w:rsidRPr="004C3C4A">
        <w:rPr>
          <w:rFonts w:asciiTheme="majorHAnsi" w:hAnsiTheme="majorHAnsi" w:cstheme="majorHAnsi"/>
        </w:rPr>
        <w:t xml:space="preserve"> </w:t>
      </w:r>
      <w:r w:rsidR="004C3C4A" w:rsidRPr="00BE2625">
        <w:rPr>
          <w:rFonts w:asciiTheme="majorHAnsi" w:hAnsiTheme="majorHAnsi" w:cstheme="majorHAnsi"/>
        </w:rPr>
        <w:t>the Partner Agency, its Executive Director,</w:t>
      </w:r>
      <w:r w:rsidR="004C3C4A">
        <w:rPr>
          <w:rFonts w:asciiTheme="majorHAnsi" w:hAnsiTheme="majorHAnsi" w:cstheme="majorHAnsi"/>
        </w:rPr>
        <w:t xml:space="preserve"> and </w:t>
      </w:r>
      <w:r w:rsidR="004C3C4A" w:rsidRPr="00BE2625">
        <w:rPr>
          <w:rFonts w:asciiTheme="majorHAnsi" w:hAnsiTheme="majorHAnsi" w:cstheme="majorHAnsi"/>
        </w:rPr>
        <w:t>Security Officer.</w:t>
      </w:r>
    </w:p>
    <w:p w14:paraId="1E9C0D1B" w14:textId="77777777" w:rsidR="004C3C4A" w:rsidRDefault="004C3C4A">
      <w:pPr>
        <w:pStyle w:val="Heading3"/>
        <w:ind w:left="-5"/>
        <w:rPr>
          <w:rFonts w:asciiTheme="majorHAnsi" w:hAnsiTheme="majorHAnsi" w:cstheme="majorHAnsi"/>
        </w:rPr>
      </w:pPr>
    </w:p>
    <w:p w14:paraId="63AF9A13" w14:textId="77777777" w:rsidR="00AD4752" w:rsidRPr="00A92C79" w:rsidRDefault="008F5169">
      <w:pPr>
        <w:pStyle w:val="Heading3"/>
        <w:ind w:left="-5"/>
        <w:rPr>
          <w:rFonts w:asciiTheme="majorHAnsi" w:hAnsiTheme="majorHAnsi" w:cstheme="majorHAnsi"/>
        </w:rPr>
      </w:pPr>
      <w:r>
        <w:rPr>
          <w:rFonts w:asciiTheme="majorHAnsi" w:hAnsiTheme="majorHAnsi" w:cstheme="majorHAnsi"/>
        </w:rPr>
        <w:t>Regular</w:t>
      </w:r>
      <w:r w:rsidR="004B315B" w:rsidRPr="00BE2625">
        <w:rPr>
          <w:rFonts w:asciiTheme="majorHAnsi" w:hAnsiTheme="majorHAnsi" w:cstheme="majorHAnsi"/>
        </w:rPr>
        <w:t xml:space="preserve"> </w:t>
      </w:r>
      <w:r w:rsidR="004B315B" w:rsidRPr="00A92C79">
        <w:rPr>
          <w:rFonts w:asciiTheme="majorHAnsi" w:hAnsiTheme="majorHAnsi" w:cstheme="majorHAnsi"/>
        </w:rPr>
        <w:t xml:space="preserve">Partner Agency Self-Audits </w:t>
      </w:r>
    </w:p>
    <w:p w14:paraId="62B6BFDD" w14:textId="6396450E" w:rsidR="00AD4752" w:rsidRDefault="004B315B" w:rsidP="00DB5A9B">
      <w:pPr>
        <w:pStyle w:val="ListParagraph"/>
        <w:numPr>
          <w:ilvl w:val="0"/>
          <w:numId w:val="18"/>
        </w:numPr>
        <w:ind w:right="8"/>
        <w:rPr>
          <w:rFonts w:asciiTheme="majorHAnsi" w:hAnsiTheme="majorHAnsi" w:cstheme="majorHAnsi"/>
        </w:rPr>
      </w:pPr>
      <w:r w:rsidRPr="00A92C79">
        <w:rPr>
          <w:rFonts w:asciiTheme="majorHAnsi" w:hAnsiTheme="majorHAnsi" w:cstheme="majorHAnsi"/>
        </w:rPr>
        <w:t xml:space="preserve">The Partner Agency Security Officer will use the </w:t>
      </w:r>
      <w:r w:rsidR="00372207" w:rsidRPr="00A92C79">
        <w:rPr>
          <w:rFonts w:asciiTheme="majorHAnsi" w:hAnsiTheme="majorHAnsi" w:cstheme="majorHAnsi"/>
        </w:rPr>
        <w:t>HMIS Workstation Security &amp; Privacy Checklist</w:t>
      </w:r>
      <w:r w:rsidR="00F53E20" w:rsidRPr="00A92C79">
        <w:rPr>
          <w:rFonts w:asciiTheme="majorHAnsi" w:hAnsiTheme="majorHAnsi" w:cstheme="majorHAnsi"/>
        </w:rPr>
        <w:t xml:space="preserve"> </w:t>
      </w:r>
      <w:r w:rsidRPr="00A92C79">
        <w:rPr>
          <w:rFonts w:asciiTheme="majorHAnsi" w:hAnsiTheme="majorHAnsi" w:cstheme="majorHAnsi"/>
        </w:rPr>
        <w:t>to</w:t>
      </w:r>
      <w:r w:rsidRPr="00DB5A9B">
        <w:rPr>
          <w:rFonts w:asciiTheme="majorHAnsi" w:hAnsiTheme="majorHAnsi" w:cstheme="majorHAnsi"/>
        </w:rPr>
        <w:t xml:space="preserve"> conduct security audit</w:t>
      </w:r>
      <w:r w:rsidR="008F5169" w:rsidRPr="00DB5A9B">
        <w:rPr>
          <w:rFonts w:asciiTheme="majorHAnsi" w:hAnsiTheme="majorHAnsi" w:cstheme="majorHAnsi"/>
        </w:rPr>
        <w:t>s of all</w:t>
      </w:r>
      <w:r w:rsidR="006354F1">
        <w:rPr>
          <w:rFonts w:asciiTheme="majorHAnsi" w:hAnsiTheme="majorHAnsi" w:cstheme="majorHAnsi"/>
        </w:rPr>
        <w:t xml:space="preserve"> Partner Agency HMIS </w:t>
      </w:r>
      <w:r w:rsidRPr="00DB5A9B">
        <w:rPr>
          <w:rFonts w:asciiTheme="majorHAnsi" w:hAnsiTheme="majorHAnsi" w:cstheme="majorHAnsi"/>
        </w:rPr>
        <w:t>workstations</w:t>
      </w:r>
      <w:r w:rsidR="00A539EF">
        <w:rPr>
          <w:rFonts w:asciiTheme="majorHAnsi" w:hAnsiTheme="majorHAnsi" w:cstheme="majorHAnsi"/>
        </w:rPr>
        <w:t>:</w:t>
      </w:r>
    </w:p>
    <w:p w14:paraId="17EB6FE2" w14:textId="77777777" w:rsidR="00A539EF" w:rsidRPr="00BE2625" w:rsidRDefault="00A539EF" w:rsidP="00A539EF">
      <w:pPr>
        <w:numPr>
          <w:ilvl w:val="1"/>
          <w:numId w:val="18"/>
        </w:numPr>
        <w:ind w:right="8"/>
        <w:rPr>
          <w:rFonts w:asciiTheme="majorHAnsi" w:hAnsiTheme="majorHAnsi" w:cstheme="majorHAnsi"/>
        </w:rPr>
      </w:pPr>
      <w:r w:rsidRPr="00BE2625">
        <w:rPr>
          <w:rFonts w:asciiTheme="majorHAnsi" w:hAnsiTheme="majorHAnsi" w:cstheme="majorHAnsi"/>
        </w:rPr>
        <w:t xml:space="preserve">no less than </w:t>
      </w:r>
      <w:r>
        <w:rPr>
          <w:rFonts w:asciiTheme="majorHAnsi" w:hAnsiTheme="majorHAnsi" w:cstheme="majorHAnsi"/>
        </w:rPr>
        <w:t>twice a year (not within 3 months unless needed)</w:t>
      </w:r>
      <w:r w:rsidRPr="00BE2625">
        <w:rPr>
          <w:rFonts w:asciiTheme="majorHAnsi" w:hAnsiTheme="majorHAnsi" w:cstheme="majorHAnsi"/>
        </w:rPr>
        <w:t xml:space="preserve"> for all agency HMIS workstations, AND</w:t>
      </w:r>
      <w:r w:rsidRPr="00BE2625">
        <w:rPr>
          <w:rFonts w:asciiTheme="majorHAnsi" w:hAnsiTheme="majorHAnsi" w:cstheme="majorHAnsi"/>
          <w:sz w:val="22"/>
        </w:rPr>
        <w:t xml:space="preserve"> </w:t>
      </w:r>
    </w:p>
    <w:p w14:paraId="3E2FE879" w14:textId="77777777" w:rsidR="00A539EF" w:rsidRPr="00BE2625" w:rsidRDefault="00A539EF" w:rsidP="00A539EF">
      <w:pPr>
        <w:numPr>
          <w:ilvl w:val="1"/>
          <w:numId w:val="18"/>
        </w:numPr>
        <w:ind w:right="8"/>
        <w:rPr>
          <w:rFonts w:asciiTheme="majorHAnsi" w:hAnsiTheme="majorHAnsi" w:cstheme="majorHAnsi"/>
        </w:rPr>
      </w:pPr>
      <w:r w:rsidRPr="00BE2625">
        <w:rPr>
          <w:rFonts w:asciiTheme="majorHAnsi" w:hAnsiTheme="majorHAnsi" w:cstheme="majorHAnsi"/>
        </w:rPr>
        <w:t>prior to issuing a User ID to a new HMIS End User, AND</w:t>
      </w:r>
      <w:r w:rsidRPr="00BE2625">
        <w:rPr>
          <w:rFonts w:asciiTheme="majorHAnsi" w:hAnsiTheme="majorHAnsi" w:cstheme="majorHAnsi"/>
          <w:sz w:val="22"/>
        </w:rPr>
        <w:t xml:space="preserve"> </w:t>
      </w:r>
    </w:p>
    <w:p w14:paraId="4EF64CB6" w14:textId="77777777" w:rsidR="00A539EF" w:rsidRPr="00F353AB" w:rsidRDefault="00A539EF" w:rsidP="00A539EF">
      <w:pPr>
        <w:numPr>
          <w:ilvl w:val="1"/>
          <w:numId w:val="18"/>
        </w:numPr>
        <w:ind w:right="8"/>
        <w:rPr>
          <w:rFonts w:asciiTheme="majorHAnsi" w:hAnsiTheme="majorHAnsi" w:cstheme="majorHAnsi"/>
        </w:rPr>
      </w:pPr>
      <w:r w:rsidRPr="00F353AB">
        <w:rPr>
          <w:rFonts w:asciiTheme="majorHAnsi" w:hAnsiTheme="majorHAnsi" w:cstheme="majorHAnsi"/>
        </w:rPr>
        <w:t>any time an existing user moves to a new workstation.</w:t>
      </w:r>
      <w:r w:rsidRPr="00F353AB">
        <w:rPr>
          <w:rFonts w:asciiTheme="majorHAnsi" w:hAnsiTheme="majorHAnsi" w:cstheme="majorHAnsi"/>
          <w:sz w:val="22"/>
        </w:rPr>
        <w:t xml:space="preserve"> </w:t>
      </w:r>
    </w:p>
    <w:p w14:paraId="59E9CB64" w14:textId="77777777" w:rsidR="00A539EF" w:rsidRPr="00A539EF" w:rsidRDefault="00A539EF" w:rsidP="00A539EF">
      <w:pPr>
        <w:ind w:right="8"/>
        <w:rPr>
          <w:rFonts w:asciiTheme="majorHAnsi" w:hAnsiTheme="majorHAnsi" w:cstheme="majorHAnsi"/>
        </w:rPr>
      </w:pPr>
    </w:p>
    <w:p w14:paraId="792C9D08" w14:textId="77777777" w:rsidR="00AD4752" w:rsidRDefault="00DB5A9B" w:rsidP="00DB5A9B">
      <w:pPr>
        <w:pStyle w:val="ListParagraph"/>
        <w:numPr>
          <w:ilvl w:val="0"/>
          <w:numId w:val="18"/>
        </w:numPr>
        <w:ind w:right="8"/>
        <w:rPr>
          <w:rFonts w:asciiTheme="majorHAnsi" w:hAnsiTheme="majorHAnsi" w:cstheme="majorHAnsi"/>
        </w:rPr>
      </w:pPr>
      <w:r w:rsidRPr="00E60604">
        <w:rPr>
          <w:rFonts w:asciiTheme="majorHAnsi" w:hAnsiTheme="majorHAnsi" w:cstheme="majorHAnsi"/>
          <w:color w:val="auto"/>
        </w:rPr>
        <w:t xml:space="preserve">The Partner Agency Security Officer will ensure </w:t>
      </w:r>
      <w:r w:rsidR="009A1CE2">
        <w:rPr>
          <w:rFonts w:asciiTheme="majorHAnsi" w:hAnsiTheme="majorHAnsi" w:cstheme="majorHAnsi"/>
          <w:color w:val="auto"/>
        </w:rPr>
        <w:t>HMIS</w:t>
      </w:r>
      <w:r w:rsidRPr="00E60604">
        <w:rPr>
          <w:rFonts w:asciiTheme="majorHAnsi" w:hAnsiTheme="majorHAnsi" w:cstheme="majorHAnsi"/>
          <w:color w:val="auto"/>
        </w:rPr>
        <w:t xml:space="preserve"> users have access to agency computers and that two-factor authentication is set up for logging into the HMIS (when </w:t>
      </w:r>
      <w:r w:rsidR="00732DE4">
        <w:rPr>
          <w:rFonts w:asciiTheme="majorHAnsi" w:hAnsiTheme="majorHAnsi" w:cstheme="majorHAnsi"/>
          <w:color w:val="auto"/>
        </w:rPr>
        <w:t>requested</w:t>
      </w:r>
      <w:r w:rsidRPr="00E60604">
        <w:rPr>
          <w:rFonts w:asciiTheme="majorHAnsi" w:hAnsiTheme="majorHAnsi" w:cstheme="majorHAnsi"/>
          <w:color w:val="auto"/>
        </w:rPr>
        <w:t xml:space="preserve">). </w:t>
      </w:r>
      <w:r w:rsidR="003202DF">
        <w:rPr>
          <w:rFonts w:asciiTheme="majorHAnsi" w:hAnsiTheme="majorHAnsi" w:cstheme="majorHAnsi"/>
        </w:rPr>
        <w:t>HMIS</w:t>
      </w:r>
      <w:r w:rsidRPr="00013205">
        <w:rPr>
          <w:rFonts w:asciiTheme="majorHAnsi" w:hAnsiTheme="majorHAnsi" w:cstheme="majorHAnsi"/>
        </w:rPr>
        <w:t xml:space="preserve"> Users must certify that they will not remotely access HMIS from a workstation (i</w:t>
      </w:r>
      <w:r>
        <w:rPr>
          <w:rFonts w:asciiTheme="majorHAnsi" w:hAnsiTheme="majorHAnsi" w:cstheme="majorHAnsi"/>
        </w:rPr>
        <w:t>.</w:t>
      </w:r>
      <w:r w:rsidRPr="00013205">
        <w:rPr>
          <w:rFonts w:asciiTheme="majorHAnsi" w:hAnsiTheme="majorHAnsi" w:cstheme="majorHAnsi"/>
        </w:rPr>
        <w:t>e</w:t>
      </w:r>
      <w:r>
        <w:rPr>
          <w:rFonts w:asciiTheme="majorHAnsi" w:hAnsiTheme="majorHAnsi" w:cstheme="majorHAnsi"/>
        </w:rPr>
        <w:t>.</w:t>
      </w:r>
      <w:r w:rsidRPr="00013205">
        <w:rPr>
          <w:rFonts w:asciiTheme="majorHAnsi" w:hAnsiTheme="majorHAnsi" w:cstheme="majorHAnsi"/>
        </w:rPr>
        <w:t>: personal computer) that is not subject to the Partner Agency Security Officer’s regular audits.</w:t>
      </w:r>
    </w:p>
    <w:p w14:paraId="3F9136B7" w14:textId="25C715CA" w:rsidR="00DB5A9B" w:rsidRPr="00DB5A9B" w:rsidRDefault="00DB5A9B" w:rsidP="00DB5A9B">
      <w:pPr>
        <w:numPr>
          <w:ilvl w:val="0"/>
          <w:numId w:val="18"/>
        </w:numPr>
        <w:ind w:right="8"/>
        <w:rPr>
          <w:rFonts w:asciiTheme="majorHAnsi" w:hAnsiTheme="majorHAnsi" w:cstheme="majorHAnsi"/>
        </w:rPr>
      </w:pPr>
      <w:r w:rsidRPr="00BE2625">
        <w:rPr>
          <w:rFonts w:asciiTheme="majorHAnsi" w:hAnsiTheme="majorHAnsi" w:cstheme="majorHAnsi"/>
        </w:rPr>
        <w:t xml:space="preserve">If areas are identified that require action due to noncompliance with these standards or any element of </w:t>
      </w:r>
      <w:r w:rsidRPr="00A92C79">
        <w:rPr>
          <w:rFonts w:asciiTheme="majorHAnsi" w:hAnsiTheme="majorHAnsi" w:cstheme="majorHAnsi"/>
        </w:rPr>
        <w:t xml:space="preserve">the Three County CoC HMIS Policies and </w:t>
      </w:r>
      <w:r w:rsidR="00745818">
        <w:rPr>
          <w:rFonts w:asciiTheme="majorHAnsi" w:hAnsiTheme="majorHAnsi" w:cstheme="majorHAnsi"/>
        </w:rPr>
        <w:t>P</w:t>
      </w:r>
      <w:r w:rsidR="00745818" w:rsidRPr="00745818">
        <w:rPr>
          <w:rFonts w:asciiTheme="majorHAnsi" w:hAnsiTheme="majorHAnsi" w:cstheme="majorHAnsi"/>
        </w:rPr>
        <w:t>rocedures</w:t>
      </w:r>
      <w:r w:rsidR="00745818">
        <w:rPr>
          <w:rFonts w:asciiTheme="majorHAnsi" w:hAnsiTheme="majorHAnsi" w:cstheme="majorHAnsi"/>
        </w:rPr>
        <w:t xml:space="preserve"> Agency Agreement,</w:t>
      </w:r>
      <w:r w:rsidR="00745818" w:rsidRPr="00BE2625">
        <w:rPr>
          <w:rFonts w:asciiTheme="majorHAnsi" w:hAnsiTheme="majorHAnsi" w:cstheme="majorHAnsi"/>
        </w:rPr>
        <w:t xml:space="preserve"> </w:t>
      </w:r>
      <w:r w:rsidRPr="00BE2625">
        <w:rPr>
          <w:rFonts w:asciiTheme="majorHAnsi" w:hAnsiTheme="majorHAnsi" w:cstheme="majorHAnsi"/>
        </w:rPr>
        <w:t>the Partner Agency Se</w:t>
      </w:r>
      <w:r w:rsidRPr="00A92C79">
        <w:rPr>
          <w:rFonts w:asciiTheme="majorHAnsi" w:hAnsiTheme="majorHAnsi" w:cstheme="majorHAnsi"/>
        </w:rPr>
        <w:t xml:space="preserve">curity Officer will note these on the </w:t>
      </w:r>
      <w:r w:rsidR="00372207" w:rsidRPr="00A92C79">
        <w:rPr>
          <w:rFonts w:asciiTheme="majorHAnsi" w:hAnsiTheme="majorHAnsi" w:cstheme="majorHAnsi"/>
        </w:rPr>
        <w:t xml:space="preserve">HMIS Workstation </w:t>
      </w:r>
      <w:r w:rsidR="009A1CE2" w:rsidRPr="00A92C79">
        <w:rPr>
          <w:rFonts w:asciiTheme="majorHAnsi" w:hAnsiTheme="majorHAnsi" w:cstheme="majorHAnsi"/>
        </w:rPr>
        <w:t>Privacy &amp; Security</w:t>
      </w:r>
      <w:r w:rsidR="00372207" w:rsidRPr="00A92C79">
        <w:rPr>
          <w:rFonts w:asciiTheme="majorHAnsi" w:hAnsiTheme="majorHAnsi" w:cstheme="majorHAnsi"/>
        </w:rPr>
        <w:t xml:space="preserve"> Checklist</w:t>
      </w:r>
      <w:r w:rsidRPr="00A92C79">
        <w:rPr>
          <w:rFonts w:asciiTheme="majorHAnsi" w:hAnsiTheme="majorHAnsi" w:cstheme="majorHAnsi"/>
        </w:rPr>
        <w:t xml:space="preserve"> and</w:t>
      </w:r>
      <w:r w:rsidRPr="00BE2625">
        <w:rPr>
          <w:rFonts w:asciiTheme="majorHAnsi" w:hAnsiTheme="majorHAnsi" w:cstheme="majorHAnsi"/>
        </w:rPr>
        <w:t xml:space="preserve"> the Partner Agency Security Officer and/or HMIS </w:t>
      </w:r>
      <w:r w:rsidR="003202DF">
        <w:rPr>
          <w:rFonts w:asciiTheme="majorHAnsi" w:hAnsiTheme="majorHAnsi" w:cstheme="majorHAnsi"/>
        </w:rPr>
        <w:t>Agency</w:t>
      </w:r>
      <w:r w:rsidRPr="00BE2625">
        <w:rPr>
          <w:rFonts w:asciiTheme="majorHAnsi" w:hAnsiTheme="majorHAnsi" w:cstheme="majorHAnsi"/>
        </w:rPr>
        <w:t xml:space="preserve"> Administrator</w:t>
      </w:r>
      <w:r w:rsidR="003202DF">
        <w:rPr>
          <w:rFonts w:asciiTheme="majorHAnsi" w:hAnsiTheme="majorHAnsi" w:cstheme="majorHAnsi"/>
        </w:rPr>
        <w:t>/Manager(s)</w:t>
      </w:r>
      <w:r w:rsidRPr="00BE2625">
        <w:rPr>
          <w:rFonts w:asciiTheme="majorHAnsi" w:hAnsiTheme="majorHAnsi" w:cstheme="majorHAnsi"/>
        </w:rPr>
        <w:t xml:space="preserve"> will work to resolve the action item(s) within 15 days.</w:t>
      </w:r>
      <w:r w:rsidRPr="00BE2625">
        <w:rPr>
          <w:rFonts w:asciiTheme="majorHAnsi" w:hAnsiTheme="majorHAnsi" w:cstheme="majorHAnsi"/>
          <w:sz w:val="22"/>
        </w:rPr>
        <w:t xml:space="preserve"> </w:t>
      </w:r>
    </w:p>
    <w:p w14:paraId="40ECD93B" w14:textId="19D88D8E" w:rsidR="00DB5A9B" w:rsidRPr="00BE2625" w:rsidRDefault="00DB5A9B" w:rsidP="00DB5A9B">
      <w:pPr>
        <w:numPr>
          <w:ilvl w:val="0"/>
          <w:numId w:val="18"/>
        </w:numPr>
        <w:ind w:right="8"/>
        <w:rPr>
          <w:rFonts w:asciiTheme="majorHAnsi" w:hAnsiTheme="majorHAnsi" w:cstheme="majorHAnsi"/>
        </w:rPr>
      </w:pPr>
      <w:r w:rsidRPr="00A92C79">
        <w:rPr>
          <w:rFonts w:asciiTheme="majorHAnsi" w:hAnsiTheme="majorHAnsi" w:cstheme="majorHAnsi"/>
        </w:rPr>
        <w:t xml:space="preserve">Any </w:t>
      </w:r>
      <w:r w:rsidR="00372207" w:rsidRPr="00A92C79">
        <w:rPr>
          <w:rFonts w:asciiTheme="majorHAnsi" w:hAnsiTheme="majorHAnsi" w:cstheme="majorHAnsi"/>
        </w:rPr>
        <w:t xml:space="preserve">HMIS Workstation </w:t>
      </w:r>
      <w:r w:rsidR="009A1CE2" w:rsidRPr="00A92C79">
        <w:rPr>
          <w:rFonts w:asciiTheme="majorHAnsi" w:hAnsiTheme="majorHAnsi" w:cstheme="majorHAnsi"/>
        </w:rPr>
        <w:t>Privacy &amp; Security Checklist</w:t>
      </w:r>
      <w:r w:rsidRPr="00A92C79">
        <w:rPr>
          <w:rFonts w:asciiTheme="majorHAnsi" w:hAnsiTheme="majorHAnsi" w:cstheme="majorHAnsi"/>
        </w:rPr>
        <w:t xml:space="preserve"> that</w:t>
      </w:r>
      <w:r w:rsidRPr="00BE2625">
        <w:rPr>
          <w:rFonts w:asciiTheme="majorHAnsi" w:hAnsiTheme="majorHAnsi" w:cstheme="majorHAnsi"/>
        </w:rPr>
        <w:t xml:space="preserve"> includes 1 or more findings of noncompliance and/or action items will not be considered complete until all action</w:t>
      </w:r>
      <w:r w:rsidR="00A92C79">
        <w:rPr>
          <w:rFonts w:asciiTheme="majorHAnsi" w:hAnsiTheme="majorHAnsi" w:cstheme="majorHAnsi"/>
        </w:rPr>
        <w:t xml:space="preserve"> items </w:t>
      </w:r>
      <w:r w:rsidR="00A92C79">
        <w:rPr>
          <w:rFonts w:asciiTheme="majorHAnsi" w:hAnsiTheme="majorHAnsi" w:cstheme="majorHAnsi"/>
        </w:rPr>
        <w:lastRenderedPageBreak/>
        <w:t>have been resolved. The c</w:t>
      </w:r>
      <w:r w:rsidRPr="00BE2625">
        <w:rPr>
          <w:rFonts w:asciiTheme="majorHAnsi" w:hAnsiTheme="majorHAnsi" w:cstheme="majorHAnsi"/>
        </w:rPr>
        <w:t>hecklist findings, action items, and resolution summary must be reviewed and signed by the Partner Agency Executive Director or other</w:t>
      </w:r>
      <w:r w:rsidR="00A92C79">
        <w:rPr>
          <w:rFonts w:asciiTheme="majorHAnsi" w:hAnsiTheme="majorHAnsi" w:cstheme="majorHAnsi"/>
        </w:rPr>
        <w:t xml:space="preserve"> authorized</w:t>
      </w:r>
      <w:r w:rsidRPr="00BE2625">
        <w:rPr>
          <w:rFonts w:asciiTheme="majorHAnsi" w:hAnsiTheme="majorHAnsi" w:cstheme="majorHAnsi"/>
        </w:rPr>
        <w:t xml:space="preserve"> </w:t>
      </w:r>
      <w:r w:rsidR="009A1CE2">
        <w:rPr>
          <w:rFonts w:asciiTheme="majorHAnsi" w:hAnsiTheme="majorHAnsi" w:cstheme="majorHAnsi"/>
        </w:rPr>
        <w:t>HMIS</w:t>
      </w:r>
      <w:r w:rsidR="003202DF">
        <w:rPr>
          <w:rFonts w:asciiTheme="majorHAnsi" w:hAnsiTheme="majorHAnsi" w:cstheme="majorHAnsi"/>
        </w:rPr>
        <w:t xml:space="preserve"> Signatory</w:t>
      </w:r>
      <w:r w:rsidRPr="00BE2625">
        <w:rPr>
          <w:rFonts w:asciiTheme="majorHAnsi" w:hAnsiTheme="majorHAnsi" w:cstheme="majorHAnsi"/>
        </w:rPr>
        <w:t xml:space="preserve"> prior to being forwarded to the Lead Security Officer.</w:t>
      </w:r>
      <w:r w:rsidRPr="00BE2625">
        <w:rPr>
          <w:rFonts w:asciiTheme="majorHAnsi" w:hAnsiTheme="majorHAnsi" w:cstheme="majorHAnsi"/>
          <w:sz w:val="22"/>
        </w:rPr>
        <w:t xml:space="preserve"> </w:t>
      </w:r>
    </w:p>
    <w:p w14:paraId="5956829A" w14:textId="35E4EE03" w:rsidR="00DB5A9B" w:rsidRPr="00DB5A9B" w:rsidRDefault="00DB5A9B" w:rsidP="00DB5A9B">
      <w:pPr>
        <w:numPr>
          <w:ilvl w:val="0"/>
          <w:numId w:val="18"/>
        </w:numPr>
        <w:spacing w:after="170"/>
        <w:ind w:right="8"/>
        <w:rPr>
          <w:rFonts w:asciiTheme="majorHAnsi" w:hAnsiTheme="majorHAnsi" w:cstheme="majorHAnsi"/>
        </w:rPr>
      </w:pPr>
      <w:r w:rsidRPr="00BE2625">
        <w:rPr>
          <w:rFonts w:asciiTheme="majorHAnsi" w:hAnsiTheme="majorHAnsi" w:cstheme="majorHAnsi"/>
        </w:rPr>
        <w:t xml:space="preserve">The Partner Agency </w:t>
      </w:r>
      <w:r w:rsidRPr="00A92C79">
        <w:rPr>
          <w:rFonts w:asciiTheme="majorHAnsi" w:hAnsiTheme="majorHAnsi" w:cstheme="majorHAnsi"/>
        </w:rPr>
        <w:t xml:space="preserve">Security Officer must turn in a copy of the </w:t>
      </w:r>
      <w:r w:rsidR="00372207" w:rsidRPr="00A92C79">
        <w:rPr>
          <w:rFonts w:asciiTheme="majorHAnsi" w:hAnsiTheme="majorHAnsi" w:cstheme="majorHAnsi"/>
        </w:rPr>
        <w:t xml:space="preserve">HMIS Workstation </w:t>
      </w:r>
      <w:r w:rsidR="009A1CE2" w:rsidRPr="00A92C79">
        <w:rPr>
          <w:rFonts w:asciiTheme="majorHAnsi" w:hAnsiTheme="majorHAnsi" w:cstheme="majorHAnsi"/>
        </w:rPr>
        <w:t>Privacy &amp; Security Checklist</w:t>
      </w:r>
      <w:r w:rsidR="00372207" w:rsidRPr="00A92C79">
        <w:rPr>
          <w:rFonts w:asciiTheme="majorHAnsi" w:hAnsiTheme="majorHAnsi" w:cstheme="majorHAnsi"/>
        </w:rPr>
        <w:t xml:space="preserve"> </w:t>
      </w:r>
      <w:r w:rsidRPr="00A92C79">
        <w:rPr>
          <w:rFonts w:asciiTheme="majorHAnsi" w:hAnsiTheme="majorHAnsi" w:cstheme="majorHAnsi"/>
        </w:rPr>
        <w:t>to the</w:t>
      </w:r>
      <w:r w:rsidRPr="00013205">
        <w:rPr>
          <w:rFonts w:asciiTheme="majorHAnsi" w:hAnsiTheme="majorHAnsi" w:cstheme="majorHAnsi"/>
        </w:rPr>
        <w:t xml:space="preserve"> Lead S</w:t>
      </w:r>
      <w:r>
        <w:rPr>
          <w:rFonts w:asciiTheme="majorHAnsi" w:hAnsiTheme="majorHAnsi" w:cstheme="majorHAnsi"/>
        </w:rPr>
        <w:t xml:space="preserve">ecurity Officer </w:t>
      </w:r>
      <w:r w:rsidR="00732DE4">
        <w:rPr>
          <w:rFonts w:asciiTheme="majorHAnsi" w:hAnsiTheme="majorHAnsi" w:cstheme="majorHAnsi"/>
        </w:rPr>
        <w:t>within one week of completion</w:t>
      </w:r>
      <w:r w:rsidRPr="00013205">
        <w:rPr>
          <w:rFonts w:asciiTheme="majorHAnsi" w:hAnsiTheme="majorHAnsi" w:cstheme="majorHAnsi"/>
        </w:rPr>
        <w:t>.</w:t>
      </w:r>
    </w:p>
    <w:p w14:paraId="66DD2370" w14:textId="77777777" w:rsidR="00AD4752" w:rsidRPr="00BE2625" w:rsidRDefault="004B315B">
      <w:pPr>
        <w:pStyle w:val="Heading3"/>
        <w:ind w:left="-5"/>
        <w:rPr>
          <w:rFonts w:asciiTheme="majorHAnsi" w:hAnsiTheme="majorHAnsi" w:cstheme="majorHAnsi"/>
        </w:rPr>
      </w:pPr>
      <w:r w:rsidRPr="00BE2625">
        <w:rPr>
          <w:rFonts w:asciiTheme="majorHAnsi" w:hAnsiTheme="majorHAnsi" w:cstheme="majorHAnsi"/>
        </w:rPr>
        <w:t xml:space="preserve">Annual Security Audits </w:t>
      </w:r>
    </w:p>
    <w:p w14:paraId="4CA56331" w14:textId="77777777" w:rsidR="00AD4752" w:rsidRPr="00BE2625" w:rsidRDefault="004B315B">
      <w:pPr>
        <w:numPr>
          <w:ilvl w:val="0"/>
          <w:numId w:val="8"/>
        </w:numPr>
        <w:ind w:right="8" w:hanging="360"/>
        <w:rPr>
          <w:rFonts w:asciiTheme="majorHAnsi" w:hAnsiTheme="majorHAnsi" w:cstheme="majorHAnsi"/>
        </w:rPr>
      </w:pPr>
      <w:r w:rsidRPr="00BE2625">
        <w:rPr>
          <w:rFonts w:asciiTheme="majorHAnsi" w:hAnsiTheme="majorHAnsi" w:cstheme="majorHAnsi"/>
        </w:rPr>
        <w:t>The Lead Security Officer will schedule the annual security audit in advance with the Partner Agency Security Officer.</w:t>
      </w:r>
      <w:r w:rsidRPr="00BE2625">
        <w:rPr>
          <w:rFonts w:asciiTheme="majorHAnsi" w:hAnsiTheme="majorHAnsi" w:cstheme="majorHAnsi"/>
          <w:sz w:val="22"/>
        </w:rPr>
        <w:t xml:space="preserve"> </w:t>
      </w:r>
    </w:p>
    <w:p w14:paraId="7FDB3107" w14:textId="755CCBD3" w:rsidR="00AD4752" w:rsidRDefault="004B315B">
      <w:pPr>
        <w:numPr>
          <w:ilvl w:val="0"/>
          <w:numId w:val="8"/>
        </w:numPr>
        <w:ind w:right="8" w:hanging="360"/>
        <w:rPr>
          <w:rFonts w:asciiTheme="majorHAnsi" w:hAnsiTheme="majorHAnsi" w:cstheme="majorHAnsi"/>
        </w:rPr>
      </w:pPr>
      <w:r w:rsidRPr="00BE2625">
        <w:rPr>
          <w:rFonts w:asciiTheme="majorHAnsi" w:hAnsiTheme="majorHAnsi" w:cstheme="majorHAnsi"/>
        </w:rPr>
        <w:t xml:space="preserve">The Lead </w:t>
      </w:r>
      <w:r w:rsidRPr="00A92C79">
        <w:rPr>
          <w:rFonts w:asciiTheme="majorHAnsi" w:hAnsiTheme="majorHAnsi" w:cstheme="majorHAnsi"/>
        </w:rPr>
        <w:t>Security Officer will</w:t>
      </w:r>
      <w:r w:rsidR="00DB5A9B" w:rsidRPr="00A92C79">
        <w:rPr>
          <w:rFonts w:asciiTheme="majorHAnsi" w:hAnsiTheme="majorHAnsi" w:cstheme="majorHAnsi"/>
        </w:rPr>
        <w:t xml:space="preserve"> meet with the Partner Agency Security Officer to review completed </w:t>
      </w:r>
      <w:r w:rsidR="00372207" w:rsidRPr="00A92C79">
        <w:rPr>
          <w:rFonts w:asciiTheme="majorHAnsi" w:hAnsiTheme="majorHAnsi" w:cstheme="majorHAnsi"/>
        </w:rPr>
        <w:t xml:space="preserve">HMIS Workstation </w:t>
      </w:r>
      <w:r w:rsidR="00477E93" w:rsidRPr="00A92C79">
        <w:rPr>
          <w:rFonts w:asciiTheme="majorHAnsi" w:hAnsiTheme="majorHAnsi" w:cstheme="majorHAnsi"/>
        </w:rPr>
        <w:t xml:space="preserve">Privacy &amp; Security </w:t>
      </w:r>
      <w:r w:rsidR="00372207" w:rsidRPr="00A92C79">
        <w:rPr>
          <w:rFonts w:asciiTheme="majorHAnsi" w:hAnsiTheme="majorHAnsi" w:cstheme="majorHAnsi"/>
        </w:rPr>
        <w:t>Checklists</w:t>
      </w:r>
      <w:r w:rsidR="00DB5A9B" w:rsidRPr="00A92C79">
        <w:rPr>
          <w:rFonts w:asciiTheme="majorHAnsi" w:hAnsiTheme="majorHAnsi" w:cstheme="majorHAnsi"/>
        </w:rPr>
        <w:t xml:space="preserve"> from each HMIS Partner Agency. These </w:t>
      </w:r>
      <w:r w:rsidR="00372207" w:rsidRPr="00A92C79">
        <w:rPr>
          <w:rFonts w:asciiTheme="majorHAnsi" w:hAnsiTheme="majorHAnsi" w:cstheme="majorHAnsi"/>
        </w:rPr>
        <w:t xml:space="preserve">HMIS Workstation </w:t>
      </w:r>
      <w:r w:rsidR="00477E93" w:rsidRPr="00A92C79">
        <w:rPr>
          <w:rFonts w:asciiTheme="majorHAnsi" w:hAnsiTheme="majorHAnsi" w:cstheme="majorHAnsi"/>
        </w:rPr>
        <w:t xml:space="preserve">Privacy &amp; Security </w:t>
      </w:r>
      <w:r w:rsidR="00372207" w:rsidRPr="00A92C79">
        <w:rPr>
          <w:rFonts w:asciiTheme="majorHAnsi" w:hAnsiTheme="majorHAnsi" w:cstheme="majorHAnsi"/>
        </w:rPr>
        <w:t>Checklists</w:t>
      </w:r>
      <w:r w:rsidR="00DB5A9B" w:rsidRPr="00A92C79">
        <w:rPr>
          <w:rFonts w:asciiTheme="majorHAnsi" w:hAnsiTheme="majorHAnsi" w:cstheme="majorHAnsi"/>
        </w:rPr>
        <w:t xml:space="preserve"> must include all agency workstations which access the HMIS.</w:t>
      </w:r>
      <w:r w:rsidR="004C3C4A" w:rsidRPr="00A92C79">
        <w:rPr>
          <w:rFonts w:asciiTheme="majorHAnsi" w:hAnsiTheme="majorHAnsi" w:cstheme="majorHAnsi"/>
        </w:rPr>
        <w:t xml:space="preserve"> If the Partner Agency Security Officer</w:t>
      </w:r>
      <w:r w:rsidR="004C3C4A">
        <w:rPr>
          <w:rFonts w:asciiTheme="majorHAnsi" w:hAnsiTheme="majorHAnsi" w:cstheme="majorHAnsi"/>
        </w:rPr>
        <w:t xml:space="preserve"> is not an employee of the Partner Agency, a Program Manager or Executive Level designee</w:t>
      </w:r>
      <w:r w:rsidR="00A92C79">
        <w:rPr>
          <w:rFonts w:asciiTheme="majorHAnsi" w:hAnsiTheme="majorHAnsi" w:cstheme="majorHAnsi"/>
        </w:rPr>
        <w:t xml:space="preserve"> such as an</w:t>
      </w:r>
      <w:r w:rsidR="003202DF">
        <w:rPr>
          <w:rFonts w:asciiTheme="majorHAnsi" w:hAnsiTheme="majorHAnsi" w:cstheme="majorHAnsi"/>
        </w:rPr>
        <w:t xml:space="preserve"> </w:t>
      </w:r>
      <w:r w:rsidR="00A92C79">
        <w:rPr>
          <w:rFonts w:asciiTheme="majorHAnsi" w:hAnsiTheme="majorHAnsi" w:cstheme="majorHAnsi"/>
        </w:rPr>
        <w:t xml:space="preserve">authorized </w:t>
      </w:r>
      <w:r w:rsidR="003202DF">
        <w:rPr>
          <w:rFonts w:asciiTheme="majorHAnsi" w:hAnsiTheme="majorHAnsi" w:cstheme="majorHAnsi"/>
        </w:rPr>
        <w:t>HMIS Signatory</w:t>
      </w:r>
      <w:r w:rsidR="004C3C4A">
        <w:rPr>
          <w:rFonts w:asciiTheme="majorHAnsi" w:hAnsiTheme="majorHAnsi" w:cstheme="majorHAnsi"/>
        </w:rPr>
        <w:t xml:space="preserve"> should be present as well.</w:t>
      </w:r>
    </w:p>
    <w:p w14:paraId="16F4DEC5" w14:textId="77777777" w:rsidR="008002A1" w:rsidRDefault="008002A1">
      <w:pPr>
        <w:numPr>
          <w:ilvl w:val="0"/>
          <w:numId w:val="8"/>
        </w:numPr>
        <w:ind w:right="8" w:hanging="360"/>
        <w:rPr>
          <w:rFonts w:asciiTheme="majorHAnsi" w:hAnsiTheme="majorHAnsi" w:cstheme="majorHAnsi"/>
        </w:rPr>
      </w:pPr>
      <w:r>
        <w:rPr>
          <w:rFonts w:asciiTheme="majorHAnsi" w:hAnsiTheme="majorHAnsi" w:cstheme="majorHAnsi"/>
        </w:rPr>
        <w:t>The Lead Security Officer and the Partner Agency Security Officer</w:t>
      </w:r>
      <w:r w:rsidR="004C3C4A">
        <w:rPr>
          <w:rFonts w:asciiTheme="majorHAnsi" w:hAnsiTheme="majorHAnsi" w:cstheme="majorHAnsi"/>
        </w:rPr>
        <w:t xml:space="preserve"> (and, if applicable, the Partner Agency non-Security Officer employee)</w:t>
      </w:r>
      <w:r>
        <w:rPr>
          <w:rFonts w:asciiTheme="majorHAnsi" w:hAnsiTheme="majorHAnsi" w:cstheme="majorHAnsi"/>
        </w:rPr>
        <w:t xml:space="preserve"> will use part of this meeting to discuss any HMIS privacy and security questions or challenges the Partner Agency may be facing or may need assistance with.</w:t>
      </w:r>
      <w:r w:rsidR="001D2C6B">
        <w:rPr>
          <w:rFonts w:asciiTheme="majorHAnsi" w:hAnsiTheme="majorHAnsi" w:cstheme="majorHAnsi"/>
        </w:rPr>
        <w:t xml:space="preserve"> </w:t>
      </w:r>
    </w:p>
    <w:p w14:paraId="4B12DD8B" w14:textId="77777777" w:rsidR="008002A1" w:rsidRPr="00BE2625" w:rsidRDefault="008002A1">
      <w:pPr>
        <w:numPr>
          <w:ilvl w:val="0"/>
          <w:numId w:val="8"/>
        </w:numPr>
        <w:ind w:right="8" w:hanging="360"/>
        <w:rPr>
          <w:rFonts w:asciiTheme="majorHAnsi" w:hAnsiTheme="majorHAnsi" w:cstheme="majorHAnsi"/>
        </w:rPr>
      </w:pPr>
      <w:r>
        <w:rPr>
          <w:rFonts w:asciiTheme="majorHAnsi" w:hAnsiTheme="majorHAnsi" w:cstheme="majorHAnsi"/>
        </w:rPr>
        <w:t>If it is deemed necessary by the Lead Security Officer or the Three Cou</w:t>
      </w:r>
      <w:r w:rsidR="003202DF">
        <w:rPr>
          <w:rFonts w:asciiTheme="majorHAnsi" w:hAnsiTheme="majorHAnsi" w:cstheme="majorHAnsi"/>
        </w:rPr>
        <w:t>nty Continuum of Care Board of D</w:t>
      </w:r>
      <w:r>
        <w:rPr>
          <w:rFonts w:asciiTheme="majorHAnsi" w:hAnsiTheme="majorHAnsi" w:cstheme="majorHAnsi"/>
        </w:rPr>
        <w:t xml:space="preserve">irectors, the Lead Security Officer and the Partner Agency Security Officer will schedule a time for the Lead Security Officer to conduct an audit of at least 30% of </w:t>
      </w:r>
      <w:r w:rsidR="00477E93">
        <w:rPr>
          <w:rFonts w:asciiTheme="majorHAnsi" w:hAnsiTheme="majorHAnsi" w:cstheme="majorHAnsi"/>
        </w:rPr>
        <w:t>HMIS</w:t>
      </w:r>
      <w:r>
        <w:rPr>
          <w:rFonts w:asciiTheme="majorHAnsi" w:hAnsiTheme="majorHAnsi" w:cstheme="majorHAnsi"/>
        </w:rPr>
        <w:t xml:space="preserve"> User workstations, with a minimum of 2.</w:t>
      </w:r>
    </w:p>
    <w:p w14:paraId="2DC9FD42" w14:textId="6631E391" w:rsidR="00AD4752" w:rsidRPr="00D1617F" w:rsidRDefault="004B315B">
      <w:pPr>
        <w:numPr>
          <w:ilvl w:val="0"/>
          <w:numId w:val="8"/>
        </w:numPr>
        <w:ind w:right="8" w:hanging="360"/>
        <w:rPr>
          <w:rFonts w:asciiTheme="majorHAnsi" w:hAnsiTheme="majorHAnsi" w:cstheme="majorHAnsi"/>
        </w:rPr>
      </w:pPr>
      <w:r w:rsidRPr="00BE2625">
        <w:rPr>
          <w:rFonts w:asciiTheme="majorHAnsi" w:hAnsiTheme="majorHAnsi" w:cstheme="majorHAnsi"/>
        </w:rPr>
        <w:t xml:space="preserve">If areas are identified that require action due to noncompliance with these standards or any element of the </w:t>
      </w:r>
      <w:r w:rsidR="0039594D">
        <w:rPr>
          <w:rFonts w:asciiTheme="majorHAnsi" w:hAnsiTheme="majorHAnsi" w:cstheme="majorHAnsi"/>
        </w:rPr>
        <w:t>Three</w:t>
      </w:r>
      <w:r w:rsidRPr="00BE2625">
        <w:rPr>
          <w:rFonts w:asciiTheme="majorHAnsi" w:hAnsiTheme="majorHAnsi" w:cstheme="majorHAnsi"/>
        </w:rPr>
        <w:t xml:space="preserve"> County HMIS Policies and Procedures, the Lead Security Officer will note these on the </w:t>
      </w:r>
      <w:r w:rsidR="00372207" w:rsidRPr="00D1617F">
        <w:rPr>
          <w:rFonts w:asciiTheme="majorHAnsi" w:hAnsiTheme="majorHAnsi" w:cstheme="majorHAnsi"/>
        </w:rPr>
        <w:t>HMIS Workstation Security &amp; Privacy Checklist</w:t>
      </w:r>
      <w:r w:rsidRPr="00BE2625">
        <w:rPr>
          <w:rFonts w:asciiTheme="majorHAnsi" w:hAnsiTheme="majorHAnsi" w:cstheme="majorHAnsi"/>
        </w:rPr>
        <w:t xml:space="preserve"> and the Partner Agency Security Officer and/or HMIS </w:t>
      </w:r>
      <w:r w:rsidR="003202DF">
        <w:rPr>
          <w:rFonts w:asciiTheme="majorHAnsi" w:hAnsiTheme="majorHAnsi" w:cstheme="majorHAnsi"/>
        </w:rPr>
        <w:t>Agency</w:t>
      </w:r>
      <w:r w:rsidRPr="00BE2625">
        <w:rPr>
          <w:rFonts w:asciiTheme="majorHAnsi" w:hAnsiTheme="majorHAnsi" w:cstheme="majorHAnsi"/>
        </w:rPr>
        <w:t xml:space="preserve"> Administrator</w:t>
      </w:r>
      <w:r w:rsidR="003202DF">
        <w:rPr>
          <w:rFonts w:asciiTheme="majorHAnsi" w:hAnsiTheme="majorHAnsi" w:cstheme="majorHAnsi"/>
        </w:rPr>
        <w:t>/Manager(s)</w:t>
      </w:r>
      <w:r w:rsidRPr="00BE2625">
        <w:rPr>
          <w:rFonts w:asciiTheme="majorHAnsi" w:hAnsiTheme="majorHAnsi" w:cstheme="majorHAnsi"/>
        </w:rPr>
        <w:t xml:space="preserve"> will work to </w:t>
      </w:r>
      <w:r w:rsidRPr="00D1617F">
        <w:rPr>
          <w:rFonts w:asciiTheme="majorHAnsi" w:hAnsiTheme="majorHAnsi" w:cstheme="majorHAnsi"/>
        </w:rPr>
        <w:t>resolve the action item(s) within 15 days.</w:t>
      </w:r>
      <w:r w:rsidRPr="00D1617F">
        <w:rPr>
          <w:rFonts w:asciiTheme="majorHAnsi" w:hAnsiTheme="majorHAnsi" w:cstheme="majorHAnsi"/>
          <w:sz w:val="22"/>
        </w:rPr>
        <w:t xml:space="preserve"> </w:t>
      </w:r>
    </w:p>
    <w:p w14:paraId="390585B3" w14:textId="087E8214" w:rsidR="00AD4752" w:rsidRPr="00BE2625" w:rsidRDefault="004B315B">
      <w:pPr>
        <w:numPr>
          <w:ilvl w:val="0"/>
          <w:numId w:val="8"/>
        </w:numPr>
        <w:spacing w:after="194"/>
        <w:ind w:right="8" w:hanging="360"/>
        <w:rPr>
          <w:rFonts w:asciiTheme="majorHAnsi" w:hAnsiTheme="majorHAnsi" w:cstheme="majorHAnsi"/>
        </w:rPr>
      </w:pPr>
      <w:r w:rsidRPr="00D1617F">
        <w:rPr>
          <w:rFonts w:asciiTheme="majorHAnsi" w:hAnsiTheme="majorHAnsi" w:cstheme="majorHAnsi"/>
        </w:rPr>
        <w:t xml:space="preserve">Any </w:t>
      </w:r>
      <w:r w:rsidR="00372207" w:rsidRPr="00D1617F">
        <w:rPr>
          <w:rFonts w:asciiTheme="majorHAnsi" w:hAnsiTheme="majorHAnsi" w:cstheme="majorHAnsi"/>
        </w:rPr>
        <w:t>HMIS Workstation Security &amp; Privacy Checklist</w:t>
      </w:r>
      <w:r w:rsidR="00D1617F" w:rsidRPr="00D1617F">
        <w:rPr>
          <w:rFonts w:asciiTheme="majorHAnsi" w:hAnsiTheme="majorHAnsi" w:cstheme="majorHAnsi"/>
        </w:rPr>
        <w:t xml:space="preserve"> </w:t>
      </w:r>
      <w:r w:rsidRPr="00D1617F">
        <w:rPr>
          <w:rFonts w:asciiTheme="majorHAnsi" w:hAnsiTheme="majorHAnsi" w:cstheme="majorHAnsi"/>
        </w:rPr>
        <w:t>that</w:t>
      </w:r>
      <w:r w:rsidRPr="00BE2625">
        <w:rPr>
          <w:rFonts w:asciiTheme="majorHAnsi" w:hAnsiTheme="majorHAnsi" w:cstheme="majorHAnsi"/>
        </w:rPr>
        <w:t xml:space="preserve"> includes 1 or more findings of noncompliance and/or action items will not be considered complete until all action items have been resolved and the Checklist findings, action items, and resolution summary has been reviewed and signed by the Partner Agency Executive Director or </w:t>
      </w:r>
      <w:r w:rsidR="00D1617F">
        <w:rPr>
          <w:rFonts w:asciiTheme="majorHAnsi" w:hAnsiTheme="majorHAnsi" w:cstheme="majorHAnsi"/>
        </w:rPr>
        <w:t xml:space="preserve">authorized </w:t>
      </w:r>
      <w:r w:rsidR="003202DF">
        <w:rPr>
          <w:rFonts w:asciiTheme="majorHAnsi" w:hAnsiTheme="majorHAnsi" w:cstheme="majorHAnsi"/>
        </w:rPr>
        <w:t xml:space="preserve">HMIS </w:t>
      </w:r>
      <w:r w:rsidR="00D1617F">
        <w:rPr>
          <w:rFonts w:asciiTheme="majorHAnsi" w:hAnsiTheme="majorHAnsi" w:cstheme="majorHAnsi"/>
        </w:rPr>
        <w:t>s</w:t>
      </w:r>
      <w:r w:rsidR="003202DF">
        <w:rPr>
          <w:rFonts w:asciiTheme="majorHAnsi" w:hAnsiTheme="majorHAnsi" w:cstheme="majorHAnsi"/>
        </w:rPr>
        <w:t>ignatory</w:t>
      </w:r>
      <w:r w:rsidRPr="00BE2625">
        <w:rPr>
          <w:rFonts w:asciiTheme="majorHAnsi" w:hAnsiTheme="majorHAnsi" w:cstheme="majorHAnsi"/>
        </w:rPr>
        <w:t xml:space="preserve"> and forwarded to the HMIS Lead Security Officer.</w:t>
      </w:r>
      <w:r w:rsidRPr="00BE2625">
        <w:rPr>
          <w:rFonts w:asciiTheme="majorHAnsi" w:hAnsiTheme="majorHAnsi" w:cstheme="majorHAnsi"/>
          <w:sz w:val="22"/>
        </w:rPr>
        <w:t xml:space="preserve"> </w:t>
      </w:r>
    </w:p>
    <w:p w14:paraId="23E6EAC3" w14:textId="77777777" w:rsidR="00AD4752" w:rsidRPr="00BE2625" w:rsidRDefault="004B315B">
      <w:pPr>
        <w:pStyle w:val="Heading2"/>
        <w:ind w:left="-5"/>
        <w:rPr>
          <w:rFonts w:asciiTheme="majorHAnsi" w:hAnsiTheme="majorHAnsi" w:cstheme="majorHAnsi"/>
        </w:rPr>
      </w:pPr>
      <w:bookmarkStart w:id="7" w:name="_Toc113281686"/>
      <w:r w:rsidRPr="00BE2625">
        <w:rPr>
          <w:rFonts w:asciiTheme="majorHAnsi" w:hAnsiTheme="majorHAnsi" w:cstheme="majorHAnsi"/>
        </w:rPr>
        <w:t>Physical Safeguards</w:t>
      </w:r>
      <w:bookmarkEnd w:id="7"/>
      <w:r w:rsidRPr="00BE2625">
        <w:rPr>
          <w:rFonts w:asciiTheme="majorHAnsi" w:hAnsiTheme="majorHAnsi" w:cstheme="majorHAnsi"/>
        </w:rPr>
        <w:t xml:space="preserve"> </w:t>
      </w:r>
    </w:p>
    <w:p w14:paraId="6CC9004C" w14:textId="77777777" w:rsidR="00AD4752" w:rsidRPr="00BE2625" w:rsidRDefault="004B315B">
      <w:pPr>
        <w:spacing w:after="226"/>
        <w:ind w:left="0" w:right="8" w:firstLine="0"/>
        <w:rPr>
          <w:rFonts w:asciiTheme="majorHAnsi" w:hAnsiTheme="majorHAnsi" w:cstheme="majorHAnsi"/>
        </w:rPr>
      </w:pPr>
      <w:r w:rsidRPr="00BE2625">
        <w:rPr>
          <w:rFonts w:asciiTheme="majorHAnsi" w:hAnsiTheme="majorHAnsi" w:cstheme="majorHAnsi"/>
        </w:rPr>
        <w:t>In order to protect client privacy it is important that the following physical safeguards be put in place. For the purpose of this section, authorized persons will be considered only those individuals who have completed Privacy and Security training within the past 12 months.</w:t>
      </w:r>
      <w:r w:rsidRPr="00BE2625">
        <w:rPr>
          <w:rFonts w:asciiTheme="majorHAnsi" w:hAnsiTheme="majorHAnsi" w:cstheme="majorHAnsi"/>
          <w:sz w:val="22"/>
        </w:rPr>
        <w:t xml:space="preserve"> </w:t>
      </w:r>
    </w:p>
    <w:p w14:paraId="761D4C0E" w14:textId="4D7F5098" w:rsidR="00AD4752" w:rsidRPr="00D1617F" w:rsidRDefault="004B315B" w:rsidP="00D1617F">
      <w:pPr>
        <w:pStyle w:val="ListParagraph"/>
        <w:numPr>
          <w:ilvl w:val="0"/>
          <w:numId w:val="19"/>
        </w:numPr>
        <w:ind w:right="8"/>
        <w:rPr>
          <w:rFonts w:asciiTheme="majorHAnsi" w:hAnsiTheme="majorHAnsi" w:cstheme="majorHAnsi"/>
          <w:sz w:val="22"/>
        </w:rPr>
      </w:pPr>
      <w:r w:rsidRPr="00D1617F">
        <w:rPr>
          <w:rFonts w:asciiTheme="majorHAnsi" w:hAnsiTheme="majorHAnsi" w:cstheme="majorHAnsi"/>
        </w:rPr>
        <w:t xml:space="preserve">Computer Location – A computer used as an HMIS workstation must be in a secure location where only authorized persons have access. The HMIS workstation must not be </w:t>
      </w:r>
      <w:r w:rsidRPr="00D1617F">
        <w:rPr>
          <w:rFonts w:asciiTheme="majorHAnsi" w:hAnsiTheme="majorHAnsi" w:cstheme="majorHAnsi"/>
        </w:rPr>
        <w:lastRenderedPageBreak/>
        <w:t>accessible to clients, the public or other unauthorized Partner Agency staff members or volunteers.</w:t>
      </w:r>
    </w:p>
    <w:p w14:paraId="6643F208" w14:textId="77777777" w:rsidR="00D1617F" w:rsidRPr="00D1617F" w:rsidRDefault="00D1617F" w:rsidP="00D1617F">
      <w:pPr>
        <w:pStyle w:val="ListParagraph"/>
        <w:numPr>
          <w:ilvl w:val="0"/>
          <w:numId w:val="19"/>
        </w:numPr>
        <w:ind w:right="8"/>
        <w:rPr>
          <w:rFonts w:asciiTheme="majorHAnsi" w:hAnsiTheme="majorHAnsi" w:cstheme="majorHAnsi"/>
        </w:rPr>
      </w:pPr>
      <w:r w:rsidRPr="00D1617F">
        <w:rPr>
          <w:rFonts w:asciiTheme="majorHAnsi" w:hAnsiTheme="majorHAnsi" w:cstheme="majorHAnsi"/>
        </w:rPr>
        <w:t>Printer location – Documents printed from HMIS must be sent to a printer in a secure location where only authorized persons have access.</w:t>
      </w:r>
      <w:r w:rsidRPr="00D1617F">
        <w:rPr>
          <w:rFonts w:asciiTheme="majorHAnsi" w:hAnsiTheme="majorHAnsi" w:cstheme="majorHAnsi"/>
          <w:sz w:val="22"/>
        </w:rPr>
        <w:t xml:space="preserve"> </w:t>
      </w:r>
    </w:p>
    <w:p w14:paraId="409D1BAA" w14:textId="77777777" w:rsidR="00AD4752" w:rsidRPr="00BE2625" w:rsidRDefault="004B315B">
      <w:pPr>
        <w:spacing w:after="194"/>
        <w:ind w:left="715" w:right="8"/>
        <w:rPr>
          <w:rFonts w:asciiTheme="majorHAnsi" w:hAnsiTheme="majorHAnsi" w:cstheme="majorHAnsi"/>
        </w:rPr>
      </w:pPr>
      <w:r w:rsidRPr="00BE2625">
        <w:rPr>
          <w:rFonts w:asciiTheme="majorHAnsi" w:hAnsiTheme="majorHAnsi" w:cstheme="majorHAnsi"/>
          <w:sz w:val="22"/>
        </w:rPr>
        <w:t>3.</w:t>
      </w:r>
      <w:r w:rsidRPr="00BE2625">
        <w:rPr>
          <w:rFonts w:asciiTheme="majorHAnsi" w:eastAsia="Arial" w:hAnsiTheme="majorHAnsi" w:cstheme="majorHAnsi"/>
          <w:sz w:val="22"/>
        </w:rPr>
        <w:t xml:space="preserve"> </w:t>
      </w:r>
      <w:r w:rsidRPr="00BE2625">
        <w:rPr>
          <w:rFonts w:asciiTheme="majorHAnsi" w:hAnsiTheme="majorHAnsi" w:cstheme="majorHAnsi"/>
        </w:rPr>
        <w:t>PC Access (visual) — Non-authorized persons should not be able to see an HMIS workstation screen. Monitors should be turned away from the public or other unauthorized Partner Agency staff members or volunteers and utilize visibility</w:t>
      </w:r>
      <w:r w:rsidR="00477E93">
        <w:rPr>
          <w:rFonts w:asciiTheme="majorHAnsi" w:hAnsiTheme="majorHAnsi" w:cstheme="majorHAnsi"/>
        </w:rPr>
        <w:t>/privacy</w:t>
      </w:r>
      <w:r w:rsidRPr="00BE2625">
        <w:rPr>
          <w:rFonts w:asciiTheme="majorHAnsi" w:hAnsiTheme="majorHAnsi" w:cstheme="majorHAnsi"/>
        </w:rPr>
        <w:t xml:space="preserve"> filters to protect client privacy.</w:t>
      </w:r>
      <w:r w:rsidRPr="00BE2625">
        <w:rPr>
          <w:rFonts w:asciiTheme="majorHAnsi" w:hAnsiTheme="majorHAnsi" w:cstheme="majorHAnsi"/>
          <w:sz w:val="22"/>
        </w:rPr>
        <w:t xml:space="preserve"> </w:t>
      </w:r>
    </w:p>
    <w:p w14:paraId="663B1209" w14:textId="77777777" w:rsidR="00AD4752" w:rsidRPr="00BE2625" w:rsidRDefault="004B315B">
      <w:pPr>
        <w:pStyle w:val="Heading2"/>
        <w:spacing w:after="198"/>
        <w:ind w:left="-5"/>
        <w:rPr>
          <w:rFonts w:asciiTheme="majorHAnsi" w:hAnsiTheme="majorHAnsi" w:cstheme="majorHAnsi"/>
        </w:rPr>
      </w:pPr>
      <w:bookmarkStart w:id="8" w:name="_Toc113281687"/>
      <w:r w:rsidRPr="00BE2625">
        <w:rPr>
          <w:rFonts w:asciiTheme="majorHAnsi" w:hAnsiTheme="majorHAnsi" w:cstheme="majorHAnsi"/>
        </w:rPr>
        <w:t>Technical Safeguards</w:t>
      </w:r>
      <w:bookmarkEnd w:id="8"/>
      <w:r w:rsidRPr="00BE2625">
        <w:rPr>
          <w:rFonts w:asciiTheme="majorHAnsi" w:hAnsiTheme="majorHAnsi" w:cstheme="majorHAnsi"/>
        </w:rPr>
        <w:t xml:space="preserve"> </w:t>
      </w:r>
    </w:p>
    <w:p w14:paraId="032FD5D7" w14:textId="77777777" w:rsidR="00AD4752" w:rsidRPr="00BE2625" w:rsidRDefault="004B315B">
      <w:pPr>
        <w:pStyle w:val="Heading2"/>
        <w:spacing w:after="26"/>
        <w:ind w:left="-5"/>
        <w:rPr>
          <w:rFonts w:asciiTheme="majorHAnsi" w:hAnsiTheme="majorHAnsi" w:cstheme="majorHAnsi"/>
        </w:rPr>
      </w:pPr>
      <w:bookmarkStart w:id="9" w:name="_Toc113281688"/>
      <w:r w:rsidRPr="00BE2625">
        <w:rPr>
          <w:rFonts w:asciiTheme="majorHAnsi" w:hAnsiTheme="majorHAnsi" w:cstheme="majorHAnsi"/>
          <w:i/>
          <w:color w:val="000000"/>
          <w:sz w:val="24"/>
        </w:rPr>
        <w:t>Workstation Security</w:t>
      </w:r>
      <w:bookmarkEnd w:id="9"/>
      <w:r w:rsidRPr="00BE2625">
        <w:rPr>
          <w:rFonts w:asciiTheme="majorHAnsi" w:hAnsiTheme="majorHAnsi" w:cstheme="majorHAnsi"/>
          <w:i/>
          <w:color w:val="000000"/>
          <w:sz w:val="24"/>
        </w:rPr>
        <w:t xml:space="preserve"> </w:t>
      </w:r>
    </w:p>
    <w:p w14:paraId="5D2B422A" w14:textId="77777777" w:rsidR="00AD4752" w:rsidRPr="00D1617F" w:rsidRDefault="004B315B">
      <w:pPr>
        <w:numPr>
          <w:ilvl w:val="0"/>
          <w:numId w:val="9"/>
        </w:numPr>
        <w:ind w:right="8" w:hanging="360"/>
        <w:rPr>
          <w:rFonts w:asciiTheme="majorHAnsi" w:hAnsiTheme="majorHAnsi" w:cstheme="majorHAnsi"/>
          <w:szCs w:val="24"/>
        </w:rPr>
      </w:pPr>
      <w:r w:rsidRPr="00D1617F">
        <w:rPr>
          <w:rFonts w:asciiTheme="majorHAnsi" w:hAnsiTheme="majorHAnsi" w:cstheme="majorHAnsi"/>
          <w:szCs w:val="24"/>
        </w:rPr>
        <w:t>To promote the security of HMIS and the confidentiality of the data contained therein, access to HMIS will be available only through approved workstations.</w:t>
      </w:r>
      <w:r w:rsidR="00E4750D" w:rsidRPr="00D1617F">
        <w:rPr>
          <w:rFonts w:asciiTheme="majorHAnsi" w:hAnsiTheme="majorHAnsi" w:cstheme="majorHAnsi"/>
          <w:szCs w:val="24"/>
        </w:rPr>
        <w:t xml:space="preserve"> Approved workstations are technology which were distributed by the agency, include all required security measures, and are subject to Partner Agency Self Audits.</w:t>
      </w:r>
    </w:p>
    <w:p w14:paraId="5F9633C7" w14:textId="77777777" w:rsidR="00AD4752" w:rsidRPr="008F5169" w:rsidRDefault="004B315B">
      <w:pPr>
        <w:numPr>
          <w:ilvl w:val="0"/>
          <w:numId w:val="9"/>
        </w:numPr>
        <w:ind w:right="8" w:hanging="360"/>
        <w:rPr>
          <w:rFonts w:asciiTheme="majorHAnsi" w:hAnsiTheme="majorHAnsi" w:cstheme="majorHAnsi"/>
        </w:rPr>
      </w:pPr>
      <w:r w:rsidRPr="00E4750D">
        <w:rPr>
          <w:rFonts w:asciiTheme="majorHAnsi" w:hAnsiTheme="majorHAnsi" w:cstheme="majorHAnsi"/>
        </w:rPr>
        <w:t>Partner Agency Security Officer will confirm that any workstation accessing</w:t>
      </w:r>
      <w:r w:rsidRPr="008F5169">
        <w:rPr>
          <w:rFonts w:asciiTheme="majorHAnsi" w:hAnsiTheme="majorHAnsi" w:cstheme="majorHAnsi"/>
        </w:rPr>
        <w:t xml:space="preserve"> HMIS shall have antivirus software with current virus definitions (updated at minimum every 24 hours) and frequent full system scans (at minimum weekly).</w:t>
      </w:r>
      <w:r w:rsidRPr="008F5169">
        <w:rPr>
          <w:rFonts w:asciiTheme="majorHAnsi" w:hAnsiTheme="majorHAnsi" w:cstheme="majorHAnsi"/>
          <w:sz w:val="22"/>
        </w:rPr>
        <w:t xml:space="preserve"> </w:t>
      </w:r>
    </w:p>
    <w:p w14:paraId="204D4711" w14:textId="77777777" w:rsidR="00AD4752" w:rsidRPr="008F5169" w:rsidRDefault="004B315B">
      <w:pPr>
        <w:numPr>
          <w:ilvl w:val="0"/>
          <w:numId w:val="9"/>
        </w:numPr>
        <w:spacing w:after="170"/>
        <w:ind w:right="8" w:hanging="360"/>
        <w:rPr>
          <w:rFonts w:asciiTheme="majorHAnsi" w:hAnsiTheme="majorHAnsi" w:cstheme="majorHAnsi"/>
        </w:rPr>
      </w:pPr>
      <w:r w:rsidRPr="008F5169">
        <w:rPr>
          <w:rFonts w:asciiTheme="majorHAnsi" w:hAnsiTheme="majorHAnsi" w:cstheme="majorHAnsi"/>
        </w:rPr>
        <w:t>Partner Agency Security Officer will confirm that any workstation accessing HMIS has and uses a hardware or software firewall.</w:t>
      </w:r>
      <w:r w:rsidRPr="008F5169">
        <w:rPr>
          <w:rFonts w:asciiTheme="majorHAnsi" w:hAnsiTheme="majorHAnsi" w:cstheme="majorHAnsi"/>
          <w:sz w:val="22"/>
        </w:rPr>
        <w:t xml:space="preserve"> </w:t>
      </w:r>
    </w:p>
    <w:p w14:paraId="4FAC0E9F" w14:textId="77777777" w:rsidR="00AD4752" w:rsidRPr="00BE2625" w:rsidRDefault="004B315B">
      <w:pPr>
        <w:pStyle w:val="Heading3"/>
        <w:ind w:left="-5"/>
        <w:rPr>
          <w:rFonts w:asciiTheme="majorHAnsi" w:hAnsiTheme="majorHAnsi" w:cstheme="majorHAnsi"/>
        </w:rPr>
      </w:pPr>
      <w:r w:rsidRPr="00BE2625">
        <w:rPr>
          <w:rFonts w:asciiTheme="majorHAnsi" w:hAnsiTheme="majorHAnsi" w:cstheme="majorHAnsi"/>
        </w:rPr>
        <w:t xml:space="preserve">Establishing HMIS User IDs and Access Levels </w:t>
      </w:r>
    </w:p>
    <w:p w14:paraId="16B9D37D" w14:textId="1F024498" w:rsidR="00AD4752" w:rsidRPr="008F5169" w:rsidRDefault="004B315B">
      <w:pPr>
        <w:numPr>
          <w:ilvl w:val="0"/>
          <w:numId w:val="10"/>
        </w:numPr>
        <w:ind w:right="8" w:hanging="360"/>
        <w:rPr>
          <w:rFonts w:asciiTheme="majorHAnsi" w:hAnsiTheme="majorHAnsi" w:cstheme="majorHAnsi"/>
        </w:rPr>
      </w:pPr>
      <w:r w:rsidRPr="008F5169">
        <w:rPr>
          <w:rFonts w:asciiTheme="majorHAnsi" w:hAnsiTheme="majorHAnsi" w:cstheme="majorHAnsi"/>
        </w:rPr>
        <w:t>The Partner Agency</w:t>
      </w:r>
      <w:r w:rsidR="00D1617F">
        <w:rPr>
          <w:rFonts w:asciiTheme="majorHAnsi" w:hAnsiTheme="majorHAnsi" w:cstheme="majorHAnsi"/>
        </w:rPr>
        <w:t xml:space="preserve"> Executive Director or other authorized</w:t>
      </w:r>
      <w:r w:rsidRPr="008F5169">
        <w:rPr>
          <w:rFonts w:asciiTheme="majorHAnsi" w:hAnsiTheme="majorHAnsi" w:cstheme="majorHAnsi"/>
        </w:rPr>
        <w:t xml:space="preserve"> HMIS </w:t>
      </w:r>
      <w:r w:rsidR="00D1617F">
        <w:rPr>
          <w:rFonts w:asciiTheme="majorHAnsi" w:hAnsiTheme="majorHAnsi" w:cstheme="majorHAnsi"/>
        </w:rPr>
        <w:t>s</w:t>
      </w:r>
      <w:r w:rsidR="00477E93">
        <w:rPr>
          <w:rFonts w:asciiTheme="majorHAnsi" w:hAnsiTheme="majorHAnsi" w:cstheme="majorHAnsi"/>
        </w:rPr>
        <w:t>ignatory</w:t>
      </w:r>
      <w:r w:rsidRPr="008F5169">
        <w:rPr>
          <w:rFonts w:asciiTheme="majorHAnsi" w:hAnsiTheme="majorHAnsi" w:cstheme="majorHAnsi"/>
        </w:rPr>
        <w:t xml:space="preserve"> will ensure that any prospective </w:t>
      </w:r>
      <w:r w:rsidR="00B54224">
        <w:rPr>
          <w:rFonts w:asciiTheme="majorHAnsi" w:hAnsiTheme="majorHAnsi" w:cstheme="majorHAnsi"/>
        </w:rPr>
        <w:t>HMIS</w:t>
      </w:r>
      <w:r w:rsidRPr="008F5169">
        <w:rPr>
          <w:rFonts w:asciiTheme="majorHAnsi" w:hAnsiTheme="majorHAnsi" w:cstheme="majorHAnsi"/>
        </w:rPr>
        <w:t xml:space="preserve"> User reads, understands and signs the HMIS </w:t>
      </w:r>
      <w:r w:rsidR="00B54224">
        <w:rPr>
          <w:rFonts w:asciiTheme="majorHAnsi" w:hAnsiTheme="majorHAnsi" w:cstheme="majorHAnsi"/>
        </w:rPr>
        <w:t>User Agreement.</w:t>
      </w:r>
    </w:p>
    <w:p w14:paraId="71F32133" w14:textId="56E3BE03" w:rsidR="008F5169" w:rsidRPr="00E60604" w:rsidRDefault="008F5169" w:rsidP="008F5169">
      <w:pPr>
        <w:numPr>
          <w:ilvl w:val="0"/>
          <w:numId w:val="10"/>
        </w:numPr>
        <w:ind w:right="8" w:hanging="360"/>
        <w:rPr>
          <w:rFonts w:asciiTheme="majorHAnsi" w:hAnsiTheme="majorHAnsi" w:cstheme="majorHAnsi"/>
        </w:rPr>
      </w:pPr>
      <w:r w:rsidRPr="00E60604">
        <w:rPr>
          <w:rFonts w:asciiTheme="majorHAnsi" w:hAnsiTheme="majorHAnsi" w:cstheme="majorHAnsi"/>
        </w:rPr>
        <w:t xml:space="preserve">The </w:t>
      </w:r>
      <w:r w:rsidR="00D1617F" w:rsidRPr="008F5169">
        <w:rPr>
          <w:rFonts w:asciiTheme="majorHAnsi" w:hAnsiTheme="majorHAnsi" w:cstheme="majorHAnsi"/>
        </w:rPr>
        <w:t>Partner Agency</w:t>
      </w:r>
      <w:r w:rsidR="00D1617F">
        <w:rPr>
          <w:rFonts w:asciiTheme="majorHAnsi" w:hAnsiTheme="majorHAnsi" w:cstheme="majorHAnsi"/>
        </w:rPr>
        <w:t xml:space="preserve"> Executive Director or other authorized</w:t>
      </w:r>
      <w:r w:rsidR="00D1617F" w:rsidRPr="008F5169">
        <w:rPr>
          <w:rFonts w:asciiTheme="majorHAnsi" w:hAnsiTheme="majorHAnsi" w:cstheme="majorHAnsi"/>
        </w:rPr>
        <w:t xml:space="preserve"> HMIS </w:t>
      </w:r>
      <w:r w:rsidR="00D1617F">
        <w:rPr>
          <w:rFonts w:asciiTheme="majorHAnsi" w:hAnsiTheme="majorHAnsi" w:cstheme="majorHAnsi"/>
        </w:rPr>
        <w:t>signatory</w:t>
      </w:r>
      <w:r w:rsidR="00D1617F" w:rsidRPr="008F5169">
        <w:rPr>
          <w:rFonts w:asciiTheme="majorHAnsi" w:hAnsiTheme="majorHAnsi" w:cstheme="majorHAnsi"/>
        </w:rPr>
        <w:t xml:space="preserve"> </w:t>
      </w:r>
      <w:r w:rsidRPr="00E60604">
        <w:rPr>
          <w:rFonts w:asciiTheme="majorHAnsi" w:hAnsiTheme="majorHAnsi" w:cstheme="majorHAnsi"/>
        </w:rPr>
        <w:t xml:space="preserve">is responsible for ensuring that all agency </w:t>
      </w:r>
      <w:r w:rsidR="00B54224">
        <w:rPr>
          <w:rFonts w:asciiTheme="majorHAnsi" w:hAnsiTheme="majorHAnsi" w:cstheme="majorHAnsi"/>
        </w:rPr>
        <w:t>HMIS</w:t>
      </w:r>
      <w:r w:rsidRPr="00E60604">
        <w:rPr>
          <w:rFonts w:asciiTheme="majorHAnsi" w:hAnsiTheme="majorHAnsi" w:cstheme="majorHAnsi"/>
        </w:rPr>
        <w:t xml:space="preserve"> Users have completed HMIS Privacy and Security training prior to being provided with a User ID to access HMIS.</w:t>
      </w:r>
    </w:p>
    <w:p w14:paraId="174D839C" w14:textId="77777777" w:rsidR="00AD4752" w:rsidRPr="00BE2625" w:rsidRDefault="004B315B">
      <w:pPr>
        <w:numPr>
          <w:ilvl w:val="0"/>
          <w:numId w:val="10"/>
        </w:numPr>
        <w:ind w:right="8" w:hanging="360"/>
        <w:rPr>
          <w:rFonts w:asciiTheme="majorHAnsi" w:hAnsiTheme="majorHAnsi" w:cstheme="majorHAnsi"/>
        </w:rPr>
      </w:pPr>
      <w:r w:rsidRPr="00BE2625">
        <w:rPr>
          <w:rFonts w:asciiTheme="majorHAnsi" w:hAnsiTheme="majorHAnsi" w:cstheme="majorHAnsi"/>
        </w:rPr>
        <w:t xml:space="preserve">All </w:t>
      </w:r>
      <w:r w:rsidR="00B54224">
        <w:rPr>
          <w:rFonts w:asciiTheme="majorHAnsi" w:hAnsiTheme="majorHAnsi" w:cstheme="majorHAnsi"/>
        </w:rPr>
        <w:t>HMIS</w:t>
      </w:r>
      <w:r w:rsidRPr="00BE2625">
        <w:rPr>
          <w:rFonts w:asciiTheme="majorHAnsi" w:hAnsiTheme="majorHAnsi" w:cstheme="majorHAnsi"/>
        </w:rPr>
        <w:t xml:space="preserve"> Users will be issued </w:t>
      </w:r>
      <w:r w:rsidR="00477E93">
        <w:rPr>
          <w:rFonts w:asciiTheme="majorHAnsi" w:hAnsiTheme="majorHAnsi" w:cstheme="majorHAnsi"/>
        </w:rPr>
        <w:t xml:space="preserve">a unique User ID and password. </w:t>
      </w:r>
      <w:r w:rsidRPr="00BE2625">
        <w:rPr>
          <w:rFonts w:asciiTheme="majorHAnsi" w:hAnsiTheme="majorHAnsi" w:cstheme="majorHAnsi"/>
        </w:rPr>
        <w:t xml:space="preserve">Sharing of User IDs and passwords by or among more than one </w:t>
      </w:r>
      <w:r w:rsidR="00B54224">
        <w:rPr>
          <w:rFonts w:asciiTheme="majorHAnsi" w:hAnsiTheme="majorHAnsi" w:cstheme="majorHAnsi"/>
        </w:rPr>
        <w:t>HMIS</w:t>
      </w:r>
      <w:r w:rsidR="00477E93">
        <w:rPr>
          <w:rFonts w:asciiTheme="majorHAnsi" w:hAnsiTheme="majorHAnsi" w:cstheme="majorHAnsi"/>
        </w:rPr>
        <w:t xml:space="preserve"> User is expressly prohibited. </w:t>
      </w:r>
      <w:r w:rsidRPr="00BE2625">
        <w:rPr>
          <w:rFonts w:asciiTheme="majorHAnsi" w:hAnsiTheme="majorHAnsi" w:cstheme="majorHAnsi"/>
        </w:rPr>
        <w:t xml:space="preserve">Each </w:t>
      </w:r>
      <w:r w:rsidR="00B54224">
        <w:rPr>
          <w:rFonts w:asciiTheme="majorHAnsi" w:hAnsiTheme="majorHAnsi" w:cstheme="majorHAnsi"/>
        </w:rPr>
        <w:t>HMIS</w:t>
      </w:r>
      <w:r w:rsidRPr="00BE2625">
        <w:rPr>
          <w:rFonts w:asciiTheme="majorHAnsi" w:hAnsiTheme="majorHAnsi" w:cstheme="majorHAnsi"/>
        </w:rPr>
        <w:t xml:space="preserve"> User must be specifically identified as the sole ho</w:t>
      </w:r>
      <w:r w:rsidR="00477E93">
        <w:rPr>
          <w:rFonts w:asciiTheme="majorHAnsi" w:hAnsiTheme="majorHAnsi" w:cstheme="majorHAnsi"/>
        </w:rPr>
        <w:t>lder of a User ID and password.</w:t>
      </w:r>
      <w:r w:rsidRPr="00BE2625">
        <w:rPr>
          <w:rFonts w:asciiTheme="majorHAnsi" w:hAnsiTheme="majorHAnsi" w:cstheme="majorHAnsi"/>
        </w:rPr>
        <w:t xml:space="preserve"> User IDs and passwords may not be transferred from one user to another.</w:t>
      </w:r>
      <w:r w:rsidRPr="00BE2625">
        <w:rPr>
          <w:rFonts w:asciiTheme="majorHAnsi" w:hAnsiTheme="majorHAnsi" w:cstheme="majorHAnsi"/>
          <w:sz w:val="22"/>
        </w:rPr>
        <w:t xml:space="preserve"> </w:t>
      </w:r>
    </w:p>
    <w:p w14:paraId="13BEC8AC" w14:textId="07716A68" w:rsidR="00AD4752" w:rsidRPr="00BE2625" w:rsidRDefault="004B315B">
      <w:pPr>
        <w:numPr>
          <w:ilvl w:val="0"/>
          <w:numId w:val="10"/>
        </w:numPr>
        <w:ind w:right="8" w:hanging="360"/>
        <w:rPr>
          <w:rFonts w:asciiTheme="majorHAnsi" w:hAnsiTheme="majorHAnsi" w:cstheme="majorHAnsi"/>
        </w:rPr>
      </w:pPr>
      <w:r w:rsidRPr="00BE2625">
        <w:rPr>
          <w:rFonts w:asciiTheme="majorHAnsi" w:hAnsiTheme="majorHAnsi" w:cstheme="majorHAnsi"/>
        </w:rPr>
        <w:t xml:space="preserve">The </w:t>
      </w:r>
      <w:r w:rsidR="00D1617F" w:rsidRPr="008F5169">
        <w:rPr>
          <w:rFonts w:asciiTheme="majorHAnsi" w:hAnsiTheme="majorHAnsi" w:cstheme="majorHAnsi"/>
        </w:rPr>
        <w:t>Partner Agency</w:t>
      </w:r>
      <w:r w:rsidR="00D1617F">
        <w:rPr>
          <w:rFonts w:asciiTheme="majorHAnsi" w:hAnsiTheme="majorHAnsi" w:cstheme="majorHAnsi"/>
        </w:rPr>
        <w:t xml:space="preserve"> Executive Director or other authorized</w:t>
      </w:r>
      <w:r w:rsidR="00D1617F" w:rsidRPr="008F5169">
        <w:rPr>
          <w:rFonts w:asciiTheme="majorHAnsi" w:hAnsiTheme="majorHAnsi" w:cstheme="majorHAnsi"/>
        </w:rPr>
        <w:t xml:space="preserve"> HMIS </w:t>
      </w:r>
      <w:r w:rsidR="00D1617F">
        <w:rPr>
          <w:rFonts w:asciiTheme="majorHAnsi" w:hAnsiTheme="majorHAnsi" w:cstheme="majorHAnsi"/>
        </w:rPr>
        <w:t>signatory</w:t>
      </w:r>
      <w:r w:rsidR="00D1617F" w:rsidRPr="008F5169">
        <w:rPr>
          <w:rFonts w:asciiTheme="majorHAnsi" w:hAnsiTheme="majorHAnsi" w:cstheme="majorHAnsi"/>
        </w:rPr>
        <w:t xml:space="preserve"> </w:t>
      </w:r>
      <w:r w:rsidRPr="00BE2625">
        <w:rPr>
          <w:rFonts w:asciiTheme="majorHAnsi" w:hAnsiTheme="majorHAnsi" w:cstheme="majorHAnsi"/>
        </w:rPr>
        <w:t xml:space="preserve">will always attempt to assign the most restrictive access that allows the </w:t>
      </w:r>
      <w:r w:rsidR="00B54224">
        <w:rPr>
          <w:rFonts w:asciiTheme="majorHAnsi" w:hAnsiTheme="majorHAnsi" w:cstheme="majorHAnsi"/>
        </w:rPr>
        <w:t>HMIS</w:t>
      </w:r>
      <w:r w:rsidRPr="00BE2625">
        <w:rPr>
          <w:rFonts w:asciiTheme="majorHAnsi" w:hAnsiTheme="majorHAnsi" w:cstheme="majorHAnsi"/>
        </w:rPr>
        <w:t xml:space="preserve"> User to efficiently and effectively perform </w:t>
      </w:r>
      <w:r w:rsidR="00B54224">
        <w:rPr>
          <w:rFonts w:asciiTheme="majorHAnsi" w:hAnsiTheme="majorHAnsi" w:cstheme="majorHAnsi"/>
        </w:rPr>
        <w:t>their</w:t>
      </w:r>
      <w:r w:rsidRPr="00BE2625">
        <w:rPr>
          <w:rFonts w:asciiTheme="majorHAnsi" w:hAnsiTheme="majorHAnsi" w:cstheme="majorHAnsi"/>
        </w:rPr>
        <w:t xml:space="preserve"> assigned duties.</w:t>
      </w:r>
      <w:r w:rsidRPr="00BE2625">
        <w:rPr>
          <w:rFonts w:asciiTheme="majorHAnsi" w:hAnsiTheme="majorHAnsi" w:cstheme="majorHAnsi"/>
          <w:sz w:val="22"/>
        </w:rPr>
        <w:t xml:space="preserve"> </w:t>
      </w:r>
    </w:p>
    <w:p w14:paraId="19252F86" w14:textId="3B7A01DE" w:rsidR="00AD4752" w:rsidRPr="00BE2625" w:rsidRDefault="004B315B" w:rsidP="008D36A7">
      <w:pPr>
        <w:numPr>
          <w:ilvl w:val="0"/>
          <w:numId w:val="10"/>
        </w:numPr>
        <w:ind w:right="8" w:hanging="360"/>
        <w:rPr>
          <w:rFonts w:asciiTheme="majorHAnsi" w:hAnsiTheme="majorHAnsi" w:cstheme="majorHAnsi"/>
        </w:rPr>
      </w:pPr>
      <w:r w:rsidRPr="00BE2625">
        <w:rPr>
          <w:rFonts w:asciiTheme="majorHAnsi" w:hAnsiTheme="majorHAnsi" w:cstheme="majorHAnsi"/>
        </w:rPr>
        <w:t xml:space="preserve">The </w:t>
      </w:r>
      <w:r w:rsidR="00D1617F" w:rsidRPr="008F5169">
        <w:rPr>
          <w:rFonts w:asciiTheme="majorHAnsi" w:hAnsiTheme="majorHAnsi" w:cstheme="majorHAnsi"/>
        </w:rPr>
        <w:t>Partner Agency</w:t>
      </w:r>
      <w:r w:rsidR="00D1617F">
        <w:rPr>
          <w:rFonts w:asciiTheme="majorHAnsi" w:hAnsiTheme="majorHAnsi" w:cstheme="majorHAnsi"/>
        </w:rPr>
        <w:t xml:space="preserve"> Executive Director or other authorized</w:t>
      </w:r>
      <w:r w:rsidR="00D1617F" w:rsidRPr="008F5169">
        <w:rPr>
          <w:rFonts w:asciiTheme="majorHAnsi" w:hAnsiTheme="majorHAnsi" w:cstheme="majorHAnsi"/>
        </w:rPr>
        <w:t xml:space="preserve"> HMIS </w:t>
      </w:r>
      <w:r w:rsidR="00D1617F">
        <w:rPr>
          <w:rFonts w:asciiTheme="majorHAnsi" w:hAnsiTheme="majorHAnsi" w:cstheme="majorHAnsi"/>
        </w:rPr>
        <w:t>signatory</w:t>
      </w:r>
      <w:r w:rsidR="00D1617F" w:rsidRPr="008F5169">
        <w:rPr>
          <w:rFonts w:asciiTheme="majorHAnsi" w:hAnsiTheme="majorHAnsi" w:cstheme="majorHAnsi"/>
        </w:rPr>
        <w:t xml:space="preserve"> </w:t>
      </w:r>
      <w:r w:rsidRPr="00BE2625">
        <w:rPr>
          <w:rFonts w:asciiTheme="majorHAnsi" w:hAnsiTheme="majorHAnsi" w:cstheme="majorHAnsi"/>
        </w:rPr>
        <w:t xml:space="preserve">will </w:t>
      </w:r>
      <w:r w:rsidR="00CF3E12">
        <w:rPr>
          <w:rFonts w:asciiTheme="majorHAnsi" w:hAnsiTheme="majorHAnsi" w:cstheme="majorHAnsi"/>
        </w:rPr>
        <w:t xml:space="preserve">submit </w:t>
      </w:r>
      <w:r w:rsidR="00CF3E12" w:rsidRPr="008D36A7">
        <w:rPr>
          <w:rFonts w:asciiTheme="majorHAnsi" w:hAnsiTheme="majorHAnsi" w:cstheme="majorHAnsi"/>
        </w:rPr>
        <w:t>the New User Request Form</w:t>
      </w:r>
      <w:r w:rsidRPr="008D36A7">
        <w:rPr>
          <w:rFonts w:asciiTheme="majorHAnsi" w:hAnsiTheme="majorHAnsi" w:cstheme="majorHAnsi"/>
        </w:rPr>
        <w:t xml:space="preserve"> </w:t>
      </w:r>
      <w:r w:rsidR="00CF3E12" w:rsidRPr="008D36A7">
        <w:rPr>
          <w:rFonts w:asciiTheme="majorHAnsi" w:hAnsiTheme="majorHAnsi" w:cstheme="majorHAnsi"/>
        </w:rPr>
        <w:t xml:space="preserve">for </w:t>
      </w:r>
      <w:r w:rsidR="00F23002" w:rsidRPr="008D36A7">
        <w:rPr>
          <w:rFonts w:asciiTheme="majorHAnsi" w:hAnsiTheme="majorHAnsi" w:cstheme="majorHAnsi"/>
        </w:rPr>
        <w:t xml:space="preserve">the </w:t>
      </w:r>
      <w:r w:rsidR="009B5919" w:rsidRPr="008D36A7">
        <w:rPr>
          <w:rFonts w:asciiTheme="majorHAnsi" w:hAnsiTheme="majorHAnsi" w:cstheme="majorHAnsi"/>
        </w:rPr>
        <w:t>CAPV</w:t>
      </w:r>
      <w:r w:rsidR="00F23002" w:rsidRPr="008D36A7">
        <w:rPr>
          <w:rFonts w:asciiTheme="majorHAnsi" w:hAnsiTheme="majorHAnsi" w:cstheme="majorHAnsi"/>
        </w:rPr>
        <w:t xml:space="preserve"> Clarity HMIS</w:t>
      </w:r>
      <w:r w:rsidR="00372207" w:rsidRPr="008D36A7">
        <w:rPr>
          <w:rFonts w:asciiTheme="majorHAnsi" w:hAnsiTheme="majorHAnsi" w:cstheme="majorHAnsi"/>
        </w:rPr>
        <w:t xml:space="preserve"> </w:t>
      </w:r>
      <w:r w:rsidR="00D1617F" w:rsidRPr="008D36A7">
        <w:rPr>
          <w:rFonts w:asciiTheme="majorHAnsi" w:hAnsiTheme="majorHAnsi" w:cstheme="majorHAnsi"/>
        </w:rPr>
        <w:t>(Appendix B</w:t>
      </w:r>
      <w:r w:rsidR="00372207" w:rsidRPr="008D36A7">
        <w:rPr>
          <w:rFonts w:asciiTheme="majorHAnsi" w:hAnsiTheme="majorHAnsi" w:cstheme="majorHAnsi"/>
        </w:rPr>
        <w:t>)</w:t>
      </w:r>
      <w:r w:rsidR="00F23002" w:rsidRPr="008D36A7">
        <w:rPr>
          <w:rFonts w:asciiTheme="majorHAnsi" w:hAnsiTheme="majorHAnsi" w:cstheme="majorHAnsi"/>
        </w:rPr>
        <w:t xml:space="preserve"> to</w:t>
      </w:r>
      <w:r w:rsidR="00F23002">
        <w:rPr>
          <w:rFonts w:asciiTheme="majorHAnsi" w:hAnsiTheme="majorHAnsi" w:cstheme="majorHAnsi"/>
        </w:rPr>
        <w:t xml:space="preserve"> </w:t>
      </w:r>
      <w:r w:rsidR="00535FDC">
        <w:rPr>
          <w:rFonts w:asciiTheme="majorHAnsi" w:hAnsiTheme="majorHAnsi" w:cstheme="majorHAnsi"/>
        </w:rPr>
        <w:t>the System Administrator</w:t>
      </w:r>
      <w:r w:rsidR="00F23002">
        <w:rPr>
          <w:rFonts w:asciiTheme="majorHAnsi" w:hAnsiTheme="majorHAnsi" w:cstheme="majorHAnsi"/>
        </w:rPr>
        <w:t xml:space="preserve"> </w:t>
      </w:r>
      <w:r w:rsidR="00CF3E12">
        <w:rPr>
          <w:rFonts w:asciiTheme="majorHAnsi" w:hAnsiTheme="majorHAnsi" w:cstheme="majorHAnsi"/>
        </w:rPr>
        <w:t xml:space="preserve">at </w:t>
      </w:r>
      <w:hyperlink r:id="rId16" w:history="1">
        <w:r w:rsidR="00CF3E12" w:rsidRPr="00CF3E12">
          <w:rPr>
            <w:rStyle w:val="Hyperlink"/>
            <w:rFonts w:asciiTheme="majorHAnsi" w:hAnsiTheme="majorHAnsi" w:cstheme="majorHAnsi"/>
          </w:rPr>
          <w:t>mlafleur@communityaction.us</w:t>
        </w:r>
      </w:hyperlink>
      <w:r w:rsidR="00CF3E12">
        <w:rPr>
          <w:rFonts w:asciiTheme="majorHAnsi" w:hAnsiTheme="majorHAnsi" w:cstheme="majorHAnsi"/>
        </w:rPr>
        <w:t>. This form</w:t>
      </w:r>
      <w:r w:rsidR="00D1617F">
        <w:rPr>
          <w:rFonts w:asciiTheme="majorHAnsi" w:hAnsiTheme="majorHAnsi" w:cstheme="majorHAnsi"/>
        </w:rPr>
        <w:t>, along with all of the CoC’s HMIS privacy and security documents,</w:t>
      </w:r>
      <w:r w:rsidR="00CF3E12">
        <w:rPr>
          <w:rFonts w:asciiTheme="majorHAnsi" w:hAnsiTheme="majorHAnsi" w:cstheme="majorHAnsi"/>
        </w:rPr>
        <w:t xml:space="preserve"> can be found at </w:t>
      </w:r>
      <w:hyperlink r:id="rId17" w:history="1">
        <w:r w:rsidR="00A402AA" w:rsidRPr="008D36A7">
          <w:rPr>
            <w:rStyle w:val="Hyperlink"/>
            <w:rFonts w:asciiTheme="majorHAnsi" w:hAnsiTheme="majorHAnsi" w:cstheme="majorHAnsi"/>
          </w:rPr>
          <w:t>https://www.threecountycoc.communityaction.us/hmis</w:t>
        </w:r>
      </w:hyperlink>
      <w:r w:rsidR="008D36A7" w:rsidRPr="008D36A7">
        <w:rPr>
          <w:rStyle w:val="Hyperlink"/>
          <w:rFonts w:asciiTheme="majorHAnsi" w:hAnsiTheme="majorHAnsi" w:cstheme="majorHAnsi"/>
        </w:rPr>
        <w:t xml:space="preserve"> and/or https://www.threecountycoc.communityaction.us/three-county-coc-documents</w:t>
      </w:r>
      <w:r w:rsidR="00A402AA" w:rsidRPr="008D36A7">
        <w:rPr>
          <w:rFonts w:asciiTheme="majorHAnsi" w:hAnsiTheme="majorHAnsi" w:cstheme="majorHAnsi"/>
        </w:rPr>
        <w:t>.</w:t>
      </w:r>
    </w:p>
    <w:p w14:paraId="5E1D7FB1" w14:textId="77777777" w:rsidR="00D1617F" w:rsidRPr="00D1617F" w:rsidRDefault="004B315B" w:rsidP="00D1617F">
      <w:pPr>
        <w:numPr>
          <w:ilvl w:val="0"/>
          <w:numId w:val="10"/>
        </w:numPr>
        <w:ind w:left="-5" w:right="8" w:hanging="360"/>
        <w:rPr>
          <w:rFonts w:asciiTheme="majorHAnsi" w:hAnsiTheme="majorHAnsi" w:cstheme="majorHAnsi"/>
        </w:rPr>
      </w:pPr>
      <w:r w:rsidRPr="00D1617F">
        <w:rPr>
          <w:rFonts w:asciiTheme="majorHAnsi" w:hAnsiTheme="majorHAnsi" w:cstheme="majorHAnsi"/>
        </w:rPr>
        <w:lastRenderedPageBreak/>
        <w:t xml:space="preserve">When the </w:t>
      </w:r>
      <w:r w:rsidR="00D1617F" w:rsidRPr="00D1617F">
        <w:rPr>
          <w:rFonts w:asciiTheme="majorHAnsi" w:hAnsiTheme="majorHAnsi" w:cstheme="majorHAnsi"/>
        </w:rPr>
        <w:t xml:space="preserve">Partner Agency Executive Director or other authorized HMIS signatory </w:t>
      </w:r>
      <w:r w:rsidRPr="00D1617F">
        <w:rPr>
          <w:rFonts w:asciiTheme="majorHAnsi" w:hAnsiTheme="majorHAnsi" w:cstheme="majorHAnsi"/>
        </w:rPr>
        <w:t xml:space="preserve">determines that it is necessary to change a user’s access level, the </w:t>
      </w:r>
      <w:r w:rsidR="00D1617F" w:rsidRPr="00D1617F">
        <w:rPr>
          <w:rFonts w:asciiTheme="majorHAnsi" w:hAnsiTheme="majorHAnsi" w:cstheme="majorHAnsi"/>
        </w:rPr>
        <w:t xml:space="preserve">Partner Agency Executive Director or other authorized HMIS signatory </w:t>
      </w:r>
      <w:r w:rsidRPr="00D1617F">
        <w:rPr>
          <w:rFonts w:asciiTheme="majorHAnsi" w:hAnsiTheme="majorHAnsi" w:cstheme="majorHAnsi"/>
        </w:rPr>
        <w:t xml:space="preserve">will </w:t>
      </w:r>
      <w:r w:rsidR="00CF3E12" w:rsidRPr="00D1617F">
        <w:rPr>
          <w:rFonts w:asciiTheme="majorHAnsi" w:hAnsiTheme="majorHAnsi" w:cstheme="majorHAnsi"/>
        </w:rPr>
        <w:t>submit another</w:t>
      </w:r>
      <w:r w:rsidR="00F23002" w:rsidRPr="00D1617F">
        <w:rPr>
          <w:rFonts w:asciiTheme="majorHAnsi" w:hAnsiTheme="majorHAnsi" w:cstheme="majorHAnsi"/>
        </w:rPr>
        <w:t xml:space="preserve"> New User Request form to Michele</w:t>
      </w:r>
      <w:r w:rsidR="00CF3E12" w:rsidRPr="00D1617F">
        <w:rPr>
          <w:rFonts w:asciiTheme="majorHAnsi" w:hAnsiTheme="majorHAnsi" w:cstheme="majorHAnsi"/>
        </w:rPr>
        <w:t xml:space="preserve"> </w:t>
      </w:r>
      <w:r w:rsidR="00F23002" w:rsidRPr="00D1617F">
        <w:rPr>
          <w:rFonts w:asciiTheme="majorHAnsi" w:hAnsiTheme="majorHAnsi" w:cstheme="majorHAnsi"/>
        </w:rPr>
        <w:t>LaFleur</w:t>
      </w:r>
      <w:r w:rsidR="00A402AA" w:rsidRPr="00D1617F">
        <w:rPr>
          <w:rFonts w:asciiTheme="majorHAnsi" w:hAnsiTheme="majorHAnsi" w:cstheme="majorHAnsi"/>
        </w:rPr>
        <w:t xml:space="preserve"> (</w:t>
      </w:r>
      <w:hyperlink r:id="rId18" w:history="1">
        <w:r w:rsidR="00F23002" w:rsidRPr="00D1617F">
          <w:rPr>
            <w:rStyle w:val="Hyperlink"/>
            <w:rFonts w:asciiTheme="majorHAnsi" w:hAnsiTheme="majorHAnsi" w:cstheme="majorHAnsi"/>
          </w:rPr>
          <w:t>mlafleur@communityaction.us</w:t>
        </w:r>
      </w:hyperlink>
      <w:r w:rsidR="00A402AA" w:rsidRPr="00D1617F">
        <w:rPr>
          <w:rFonts w:asciiTheme="majorHAnsi" w:hAnsiTheme="majorHAnsi" w:cstheme="majorHAnsi"/>
        </w:rPr>
        <w:t>)</w:t>
      </w:r>
      <w:r w:rsidR="00CF3E12" w:rsidRPr="00D1617F">
        <w:rPr>
          <w:rFonts w:asciiTheme="majorHAnsi" w:hAnsiTheme="majorHAnsi" w:cstheme="majorHAnsi"/>
        </w:rPr>
        <w:t xml:space="preserve"> to change</w:t>
      </w:r>
      <w:r w:rsidRPr="00D1617F">
        <w:rPr>
          <w:rFonts w:asciiTheme="majorHAnsi" w:hAnsiTheme="majorHAnsi" w:cstheme="majorHAnsi"/>
        </w:rPr>
        <w:t xml:space="preserve"> the user’s access level as needed</w:t>
      </w:r>
      <w:r w:rsidR="00A402AA" w:rsidRPr="00D1617F">
        <w:rPr>
          <w:rFonts w:asciiTheme="majorHAnsi" w:hAnsiTheme="majorHAnsi" w:cstheme="majorHAnsi"/>
        </w:rPr>
        <w:t xml:space="preserve"> and notify the Three County CoC</w:t>
      </w:r>
      <w:r w:rsidR="00D1617F" w:rsidRPr="00D1617F">
        <w:rPr>
          <w:rFonts w:asciiTheme="majorHAnsi" w:hAnsiTheme="majorHAnsi" w:cstheme="majorHAnsi"/>
          <w:sz w:val="22"/>
        </w:rPr>
        <w:t>.</w:t>
      </w:r>
    </w:p>
    <w:p w14:paraId="2CF5DB64" w14:textId="77777777" w:rsidR="00D1617F" w:rsidRPr="00D1617F" w:rsidRDefault="00D1617F" w:rsidP="00896DDF">
      <w:pPr>
        <w:ind w:left="-5" w:right="8" w:firstLine="0"/>
        <w:rPr>
          <w:rFonts w:asciiTheme="majorHAnsi" w:hAnsiTheme="majorHAnsi" w:cstheme="majorHAnsi"/>
        </w:rPr>
      </w:pPr>
    </w:p>
    <w:p w14:paraId="3125CA1B" w14:textId="2D1580AB" w:rsidR="00AD4752" w:rsidRPr="00D1617F" w:rsidRDefault="004B315B" w:rsidP="00D1617F">
      <w:pPr>
        <w:pStyle w:val="Heading3"/>
        <w:ind w:left="-5"/>
        <w:rPr>
          <w:rFonts w:asciiTheme="majorHAnsi" w:hAnsiTheme="majorHAnsi" w:cstheme="majorHAnsi"/>
        </w:rPr>
      </w:pPr>
      <w:r w:rsidRPr="00D1617F">
        <w:rPr>
          <w:rFonts w:asciiTheme="majorHAnsi" w:hAnsiTheme="majorHAnsi" w:cstheme="majorHAnsi"/>
        </w:rPr>
        <w:t xml:space="preserve">Passwords </w:t>
      </w:r>
    </w:p>
    <w:p w14:paraId="11C74853" w14:textId="77777777" w:rsidR="00AD4752" w:rsidRPr="00535FDC" w:rsidRDefault="004B315B">
      <w:pPr>
        <w:numPr>
          <w:ilvl w:val="0"/>
          <w:numId w:val="11"/>
        </w:numPr>
        <w:ind w:right="8" w:hanging="360"/>
        <w:rPr>
          <w:rFonts w:asciiTheme="majorHAnsi" w:hAnsiTheme="majorHAnsi" w:cstheme="majorHAnsi"/>
        </w:rPr>
      </w:pPr>
      <w:r w:rsidRPr="00BE2625">
        <w:rPr>
          <w:rFonts w:asciiTheme="majorHAnsi" w:hAnsiTheme="majorHAnsi" w:cstheme="majorHAnsi"/>
        </w:rPr>
        <w:t>User IDs are individual and passwords are confidential.  No individual should ever use or allow use of a User ID that is not assigned to that individual, and user</w:t>
      </w:r>
      <w:r w:rsidR="002F6EA8">
        <w:rPr>
          <w:rFonts w:asciiTheme="majorHAnsi" w:hAnsiTheme="majorHAnsi" w:cstheme="majorHAnsi"/>
        </w:rPr>
        <w:t xml:space="preserve"> </w:t>
      </w:r>
      <w:r w:rsidRPr="00BE2625">
        <w:rPr>
          <w:rFonts w:asciiTheme="majorHAnsi" w:hAnsiTheme="majorHAnsi" w:cstheme="majorHAnsi"/>
        </w:rPr>
        <w:t>specified passwords should never be shared or communicated in any format.</w:t>
      </w:r>
    </w:p>
    <w:p w14:paraId="252E5BD1" w14:textId="2350EADF" w:rsidR="00535FDC" w:rsidRPr="00D1617F" w:rsidRDefault="00C46EFB">
      <w:pPr>
        <w:numPr>
          <w:ilvl w:val="0"/>
          <w:numId w:val="11"/>
        </w:numPr>
        <w:ind w:right="8" w:hanging="360"/>
        <w:rPr>
          <w:rFonts w:asciiTheme="majorHAnsi" w:hAnsiTheme="majorHAnsi" w:cstheme="majorHAnsi"/>
          <w:szCs w:val="24"/>
        </w:rPr>
      </w:pPr>
      <w:r w:rsidRPr="00D1617F">
        <w:rPr>
          <w:rFonts w:asciiTheme="majorHAnsi" w:hAnsiTheme="majorHAnsi" w:cstheme="majorHAnsi"/>
          <w:szCs w:val="24"/>
        </w:rPr>
        <w:t>HMIS</w:t>
      </w:r>
      <w:r w:rsidR="00535FDC" w:rsidRPr="00D1617F">
        <w:rPr>
          <w:rFonts w:asciiTheme="majorHAnsi" w:hAnsiTheme="majorHAnsi" w:cstheme="majorHAnsi"/>
          <w:szCs w:val="24"/>
        </w:rPr>
        <w:t xml:space="preserve"> Users and </w:t>
      </w:r>
      <w:r w:rsidR="00D1617F" w:rsidRPr="00D1617F">
        <w:rPr>
          <w:rFonts w:asciiTheme="majorHAnsi" w:hAnsiTheme="majorHAnsi" w:cstheme="majorHAnsi"/>
          <w:szCs w:val="24"/>
        </w:rPr>
        <w:t xml:space="preserve">Partner Agency Executive Director or other authorized HMIS signatories </w:t>
      </w:r>
      <w:r w:rsidR="00535FDC" w:rsidRPr="00D1617F">
        <w:rPr>
          <w:rFonts w:asciiTheme="majorHAnsi" w:hAnsiTheme="majorHAnsi" w:cstheme="majorHAnsi"/>
          <w:szCs w:val="24"/>
        </w:rPr>
        <w:t>should indicate on the New User Re</w:t>
      </w:r>
      <w:r w:rsidRPr="00D1617F">
        <w:rPr>
          <w:rFonts w:asciiTheme="majorHAnsi" w:hAnsiTheme="majorHAnsi" w:cstheme="majorHAnsi"/>
          <w:szCs w:val="24"/>
        </w:rPr>
        <w:t>quest Form if they would like 2-</w:t>
      </w:r>
      <w:r w:rsidR="00535FDC" w:rsidRPr="00D1617F">
        <w:rPr>
          <w:rFonts w:asciiTheme="majorHAnsi" w:hAnsiTheme="majorHAnsi" w:cstheme="majorHAnsi"/>
          <w:szCs w:val="24"/>
        </w:rPr>
        <w:t>Factor Authentication to be utilized for their account.</w:t>
      </w:r>
    </w:p>
    <w:p w14:paraId="7E851539" w14:textId="77777777" w:rsidR="00AD4752" w:rsidRPr="008F5169" w:rsidRDefault="004B315B">
      <w:pPr>
        <w:numPr>
          <w:ilvl w:val="0"/>
          <w:numId w:val="11"/>
        </w:numPr>
        <w:ind w:right="8" w:hanging="360"/>
        <w:rPr>
          <w:rFonts w:asciiTheme="majorHAnsi" w:hAnsiTheme="majorHAnsi" w:cstheme="majorHAnsi"/>
        </w:rPr>
      </w:pPr>
      <w:r w:rsidRPr="008F5169">
        <w:rPr>
          <w:rFonts w:asciiTheme="majorHAnsi" w:hAnsiTheme="majorHAnsi" w:cstheme="majorHAnsi"/>
        </w:rPr>
        <w:t>Temporary passwords must be changed on first use.  User-specified passwords must be a minimum of 8 characters long and must contain a combination of letters and at least two numbers.</w:t>
      </w:r>
      <w:r w:rsidRPr="008F5169">
        <w:rPr>
          <w:rFonts w:asciiTheme="majorHAnsi" w:hAnsiTheme="majorHAnsi" w:cstheme="majorHAnsi"/>
          <w:sz w:val="22"/>
        </w:rPr>
        <w:t xml:space="preserve"> </w:t>
      </w:r>
    </w:p>
    <w:p w14:paraId="528C23AB" w14:textId="77777777" w:rsidR="00AD4752" w:rsidRDefault="00C46EFB">
      <w:pPr>
        <w:numPr>
          <w:ilvl w:val="0"/>
          <w:numId w:val="11"/>
        </w:numPr>
        <w:ind w:right="8" w:hanging="360"/>
        <w:rPr>
          <w:rFonts w:asciiTheme="majorHAnsi" w:hAnsiTheme="majorHAnsi" w:cstheme="majorHAnsi"/>
        </w:rPr>
      </w:pPr>
      <w:r>
        <w:rPr>
          <w:rFonts w:asciiTheme="majorHAnsi" w:hAnsiTheme="majorHAnsi" w:cstheme="majorHAnsi"/>
        </w:rPr>
        <w:t>HMIS</w:t>
      </w:r>
      <w:r w:rsidR="004B315B" w:rsidRPr="008F5169">
        <w:rPr>
          <w:rFonts w:asciiTheme="majorHAnsi" w:hAnsiTheme="majorHAnsi" w:cstheme="majorHAnsi"/>
        </w:rPr>
        <w:t xml:space="preserve"> users will be prompted by the software to change their password every </w:t>
      </w:r>
      <w:r w:rsidR="004B38BD">
        <w:rPr>
          <w:rFonts w:asciiTheme="majorHAnsi" w:hAnsiTheme="majorHAnsi" w:cstheme="majorHAnsi"/>
        </w:rPr>
        <w:t>180</w:t>
      </w:r>
      <w:r w:rsidR="004B315B" w:rsidRPr="00AB6638">
        <w:rPr>
          <w:rFonts w:asciiTheme="majorHAnsi" w:hAnsiTheme="majorHAnsi" w:cstheme="majorHAnsi"/>
        </w:rPr>
        <w:t xml:space="preserve"> days</w:t>
      </w:r>
      <w:r w:rsidR="008F5169" w:rsidRPr="00AB6638">
        <w:rPr>
          <w:rFonts w:asciiTheme="majorHAnsi" w:hAnsiTheme="majorHAnsi" w:cstheme="majorHAnsi"/>
        </w:rPr>
        <w:t>.</w:t>
      </w:r>
    </w:p>
    <w:p w14:paraId="6541299D" w14:textId="77777777" w:rsidR="004B38BD" w:rsidRPr="002F6EA8" w:rsidRDefault="004B38BD">
      <w:pPr>
        <w:numPr>
          <w:ilvl w:val="0"/>
          <w:numId w:val="11"/>
        </w:numPr>
        <w:ind w:right="8" w:hanging="360"/>
        <w:rPr>
          <w:rFonts w:asciiTheme="majorHAnsi" w:hAnsiTheme="majorHAnsi" w:cstheme="majorHAnsi"/>
        </w:rPr>
      </w:pPr>
      <w:r>
        <w:rPr>
          <w:rFonts w:asciiTheme="majorHAnsi" w:hAnsiTheme="majorHAnsi" w:cstheme="majorHAnsi"/>
        </w:rPr>
        <w:t xml:space="preserve">If </w:t>
      </w:r>
      <w:r w:rsidR="00C46EFB">
        <w:rPr>
          <w:rFonts w:asciiTheme="majorHAnsi" w:hAnsiTheme="majorHAnsi" w:cstheme="majorHAnsi"/>
        </w:rPr>
        <w:t>HMIS</w:t>
      </w:r>
      <w:r>
        <w:rPr>
          <w:rFonts w:asciiTheme="majorHAnsi" w:hAnsiTheme="majorHAnsi" w:cstheme="majorHAnsi"/>
        </w:rPr>
        <w:t xml:space="preserve"> Users cannot remember their password, they can reset their password from the Clarity HMIS login page by clicking on “Forgot password?” </w:t>
      </w:r>
      <w:r w:rsidR="00C46EFB">
        <w:rPr>
          <w:rFonts w:asciiTheme="majorHAnsi" w:hAnsiTheme="majorHAnsi" w:cstheme="majorHAnsi"/>
        </w:rPr>
        <w:t>HMIS</w:t>
      </w:r>
      <w:r>
        <w:rPr>
          <w:rFonts w:asciiTheme="majorHAnsi" w:hAnsiTheme="majorHAnsi" w:cstheme="majorHAnsi"/>
        </w:rPr>
        <w:t xml:space="preserve"> Users will then be asked to enter their email address and will be sent an email with a “Reset Password” button which will allow users to change their password. This “Reset Password” button is available for 60 minutes before it expires.</w:t>
      </w:r>
    </w:p>
    <w:p w14:paraId="0FE66BB7" w14:textId="77777777" w:rsidR="002F6EA8" w:rsidRPr="00BE2625" w:rsidRDefault="002F6EA8">
      <w:pPr>
        <w:numPr>
          <w:ilvl w:val="0"/>
          <w:numId w:val="11"/>
        </w:numPr>
        <w:ind w:right="8" w:hanging="360"/>
        <w:rPr>
          <w:rFonts w:asciiTheme="majorHAnsi" w:hAnsiTheme="majorHAnsi" w:cstheme="majorHAnsi"/>
        </w:rPr>
      </w:pPr>
      <w:r>
        <w:rPr>
          <w:rFonts w:asciiTheme="majorHAnsi" w:hAnsiTheme="majorHAnsi" w:cstheme="majorHAnsi"/>
        </w:rPr>
        <w:t>User accounts will b</w:t>
      </w:r>
      <w:r w:rsidR="00372207">
        <w:rPr>
          <w:rFonts w:asciiTheme="majorHAnsi" w:hAnsiTheme="majorHAnsi" w:cstheme="majorHAnsi"/>
        </w:rPr>
        <w:t>e automatically locked after 180</w:t>
      </w:r>
      <w:r>
        <w:rPr>
          <w:rFonts w:asciiTheme="majorHAnsi" w:hAnsiTheme="majorHAnsi" w:cstheme="majorHAnsi"/>
        </w:rPr>
        <w:t xml:space="preserve"> days with no log in. </w:t>
      </w:r>
      <w:r w:rsidRPr="00372207">
        <w:rPr>
          <w:rFonts w:asciiTheme="majorHAnsi" w:hAnsiTheme="majorHAnsi" w:cstheme="majorHAnsi"/>
        </w:rPr>
        <w:t>To unlock an account, a request must be placed with</w:t>
      </w:r>
      <w:r w:rsidR="004B38BD">
        <w:rPr>
          <w:rFonts w:asciiTheme="majorHAnsi" w:hAnsiTheme="majorHAnsi" w:cstheme="majorHAnsi"/>
        </w:rPr>
        <w:t xml:space="preserve"> the System Administrator at </w:t>
      </w:r>
      <w:r w:rsidRPr="00372207">
        <w:rPr>
          <w:rFonts w:asciiTheme="majorHAnsi" w:hAnsiTheme="majorHAnsi" w:cstheme="majorHAnsi"/>
        </w:rPr>
        <w:t>(</w:t>
      </w:r>
      <w:hyperlink r:id="rId19" w:history="1">
        <w:r w:rsidR="00F23002" w:rsidRPr="00372207">
          <w:rPr>
            <w:rStyle w:val="Hyperlink"/>
            <w:rFonts w:asciiTheme="majorHAnsi" w:hAnsiTheme="majorHAnsi" w:cstheme="majorHAnsi"/>
          </w:rPr>
          <w:t>mlafleur@communityaction.us</w:t>
        </w:r>
      </w:hyperlink>
      <w:r w:rsidRPr="00372207">
        <w:rPr>
          <w:rFonts w:asciiTheme="majorHAnsi" w:hAnsiTheme="majorHAnsi" w:cstheme="majorHAnsi"/>
        </w:rPr>
        <w:t>)</w:t>
      </w:r>
    </w:p>
    <w:p w14:paraId="15BF12BD" w14:textId="4D0610C7" w:rsidR="00AD4752" w:rsidRPr="00BE2625" w:rsidRDefault="00C46EFB" w:rsidP="00C46EFB">
      <w:pPr>
        <w:numPr>
          <w:ilvl w:val="0"/>
          <w:numId w:val="11"/>
        </w:numPr>
        <w:ind w:right="8" w:hanging="360"/>
        <w:rPr>
          <w:rFonts w:asciiTheme="majorHAnsi" w:hAnsiTheme="majorHAnsi" w:cstheme="majorHAnsi"/>
        </w:rPr>
      </w:pPr>
      <w:r>
        <w:rPr>
          <w:rFonts w:asciiTheme="majorHAnsi" w:hAnsiTheme="majorHAnsi" w:cstheme="majorHAnsi"/>
        </w:rPr>
        <w:t>HMIS</w:t>
      </w:r>
      <w:r w:rsidR="004B315B" w:rsidRPr="00BE2625">
        <w:rPr>
          <w:rFonts w:asciiTheme="majorHAnsi" w:hAnsiTheme="majorHAnsi" w:cstheme="majorHAnsi"/>
        </w:rPr>
        <w:t xml:space="preserve"> Users must immediately notify their </w:t>
      </w:r>
      <w:r w:rsidR="00D1617F" w:rsidRPr="00D1617F">
        <w:rPr>
          <w:rFonts w:asciiTheme="majorHAnsi" w:hAnsiTheme="majorHAnsi" w:cstheme="majorHAnsi"/>
        </w:rPr>
        <w:t xml:space="preserve">Partner Agency Executive Director </w:t>
      </w:r>
      <w:r>
        <w:rPr>
          <w:rFonts w:asciiTheme="majorHAnsi" w:hAnsiTheme="majorHAnsi" w:cstheme="majorHAnsi"/>
        </w:rPr>
        <w:t>or Security Officer</w:t>
      </w:r>
      <w:r w:rsidR="002F6EA8">
        <w:rPr>
          <w:rFonts w:asciiTheme="majorHAnsi" w:hAnsiTheme="majorHAnsi" w:cstheme="majorHAnsi"/>
        </w:rPr>
        <w:t xml:space="preserve"> </w:t>
      </w:r>
      <w:r w:rsidR="004B315B" w:rsidRPr="00BE2625">
        <w:rPr>
          <w:rFonts w:asciiTheme="majorHAnsi" w:hAnsiTheme="majorHAnsi" w:cstheme="majorHAnsi"/>
        </w:rPr>
        <w:t>if they have reason to believe that someone else has gained access to their password.</w:t>
      </w:r>
    </w:p>
    <w:p w14:paraId="5E3EAC88" w14:textId="77777777" w:rsidR="002F6EA8" w:rsidRDefault="004B38BD" w:rsidP="002F6EA8">
      <w:pPr>
        <w:numPr>
          <w:ilvl w:val="0"/>
          <w:numId w:val="11"/>
        </w:numPr>
        <w:spacing w:after="0"/>
        <w:ind w:right="8" w:hanging="360"/>
        <w:rPr>
          <w:rFonts w:asciiTheme="majorHAnsi" w:hAnsiTheme="majorHAnsi" w:cstheme="majorHAnsi"/>
        </w:rPr>
      </w:pPr>
      <w:r>
        <w:rPr>
          <w:rFonts w:asciiTheme="majorHAnsi" w:hAnsiTheme="majorHAnsi" w:cstheme="majorHAnsi"/>
        </w:rPr>
        <w:t>Four</w:t>
      </w:r>
      <w:r w:rsidR="004B315B" w:rsidRPr="00AB6638">
        <w:rPr>
          <w:rFonts w:asciiTheme="majorHAnsi" w:hAnsiTheme="majorHAnsi" w:cstheme="majorHAnsi"/>
        </w:rPr>
        <w:t xml:space="preserve"> consecutive unsuccessful attempts to login will disable the User ID until the password is reset.</w:t>
      </w:r>
      <w:r w:rsidR="004B315B" w:rsidRPr="00BE2625">
        <w:rPr>
          <w:rFonts w:asciiTheme="majorHAnsi" w:hAnsiTheme="majorHAnsi" w:cstheme="majorHAnsi"/>
        </w:rPr>
        <w:t xml:space="preserve"> </w:t>
      </w:r>
      <w:r w:rsidR="002F6EA8" w:rsidRPr="004B38BD">
        <w:rPr>
          <w:rFonts w:asciiTheme="majorHAnsi" w:hAnsiTheme="majorHAnsi" w:cstheme="majorHAnsi"/>
        </w:rPr>
        <w:t xml:space="preserve">To unlock an account, a request must be placed with </w:t>
      </w:r>
      <w:r>
        <w:rPr>
          <w:rFonts w:asciiTheme="majorHAnsi" w:hAnsiTheme="majorHAnsi" w:cstheme="majorHAnsi"/>
        </w:rPr>
        <w:t>the System Administrator at</w:t>
      </w:r>
      <w:r w:rsidR="002F6EA8" w:rsidRPr="004B38BD">
        <w:rPr>
          <w:rFonts w:asciiTheme="majorHAnsi" w:hAnsiTheme="majorHAnsi" w:cstheme="majorHAnsi"/>
        </w:rPr>
        <w:t xml:space="preserve"> (</w:t>
      </w:r>
      <w:hyperlink r:id="rId20" w:history="1">
        <w:r w:rsidR="00AD556E" w:rsidRPr="004B38BD">
          <w:rPr>
            <w:rStyle w:val="Hyperlink"/>
            <w:rFonts w:asciiTheme="majorHAnsi" w:hAnsiTheme="majorHAnsi" w:cstheme="majorHAnsi"/>
          </w:rPr>
          <w:t>mlafleur@communityaction.us</w:t>
        </w:r>
      </w:hyperlink>
      <w:r w:rsidR="002F6EA8" w:rsidRPr="004B38BD">
        <w:rPr>
          <w:rFonts w:asciiTheme="majorHAnsi" w:hAnsiTheme="majorHAnsi" w:cstheme="majorHAnsi"/>
        </w:rPr>
        <w:t>)</w:t>
      </w:r>
    </w:p>
    <w:p w14:paraId="256DCF60" w14:textId="77777777" w:rsidR="00AD4752" w:rsidRPr="002F6EA8" w:rsidRDefault="004B315B" w:rsidP="002F6EA8">
      <w:pPr>
        <w:spacing w:after="0"/>
        <w:ind w:left="705" w:right="8" w:firstLine="0"/>
        <w:rPr>
          <w:rFonts w:asciiTheme="majorHAnsi" w:hAnsiTheme="majorHAnsi" w:cstheme="majorHAnsi"/>
        </w:rPr>
      </w:pPr>
      <w:r w:rsidRPr="002F6EA8">
        <w:rPr>
          <w:rFonts w:asciiTheme="majorHAnsi" w:hAnsiTheme="majorHAnsi" w:cstheme="majorHAnsi"/>
          <w:sz w:val="22"/>
        </w:rPr>
        <w:t xml:space="preserve"> </w:t>
      </w:r>
    </w:p>
    <w:p w14:paraId="00B953EB" w14:textId="77777777" w:rsidR="00AD4752" w:rsidRPr="00BE2625" w:rsidRDefault="004B315B">
      <w:pPr>
        <w:pStyle w:val="Heading3"/>
        <w:ind w:left="-5"/>
        <w:rPr>
          <w:rFonts w:asciiTheme="majorHAnsi" w:hAnsiTheme="majorHAnsi" w:cstheme="majorHAnsi"/>
        </w:rPr>
      </w:pPr>
      <w:r w:rsidRPr="00BE2625">
        <w:rPr>
          <w:rFonts w:asciiTheme="majorHAnsi" w:hAnsiTheme="majorHAnsi" w:cstheme="majorHAnsi"/>
        </w:rPr>
        <w:t xml:space="preserve">Rescinding User Access </w:t>
      </w:r>
    </w:p>
    <w:p w14:paraId="60D52121" w14:textId="77777777" w:rsidR="00AD4752" w:rsidRPr="008F5169" w:rsidRDefault="00641691">
      <w:pPr>
        <w:numPr>
          <w:ilvl w:val="0"/>
          <w:numId w:val="12"/>
        </w:numPr>
        <w:ind w:right="8" w:hanging="360"/>
        <w:rPr>
          <w:rFonts w:asciiTheme="majorHAnsi" w:hAnsiTheme="majorHAnsi" w:cstheme="majorHAnsi"/>
        </w:rPr>
      </w:pPr>
      <w:r>
        <w:rPr>
          <w:rFonts w:asciiTheme="majorHAnsi" w:hAnsiTheme="majorHAnsi" w:cstheme="majorHAnsi"/>
        </w:rPr>
        <w:t>The Three County CoC, through Michele LaFleur (</w:t>
      </w:r>
      <w:hyperlink r:id="rId21" w:history="1">
        <w:r w:rsidRPr="00546F6A">
          <w:rPr>
            <w:rStyle w:val="Hyperlink"/>
            <w:rFonts w:asciiTheme="majorHAnsi" w:hAnsiTheme="majorHAnsi" w:cstheme="majorHAnsi"/>
          </w:rPr>
          <w:t>mlafleur@communityaction.us</w:t>
        </w:r>
      </w:hyperlink>
      <w:r w:rsidR="00F23002">
        <w:rPr>
          <w:rFonts w:asciiTheme="majorHAnsi" w:hAnsiTheme="majorHAnsi" w:cstheme="majorHAnsi"/>
        </w:rPr>
        <w:t xml:space="preserve">), </w:t>
      </w:r>
      <w:r w:rsidR="002F6EA8">
        <w:rPr>
          <w:rFonts w:asciiTheme="majorHAnsi" w:hAnsiTheme="majorHAnsi" w:cstheme="majorHAnsi"/>
        </w:rPr>
        <w:t xml:space="preserve">should be notified </w:t>
      </w:r>
      <w:r w:rsidR="004B315B" w:rsidRPr="00BE2625">
        <w:rPr>
          <w:rFonts w:asciiTheme="majorHAnsi" w:hAnsiTheme="majorHAnsi" w:cstheme="majorHAnsi"/>
        </w:rPr>
        <w:t xml:space="preserve">within 24 hours if an </w:t>
      </w:r>
      <w:r w:rsidR="00C46EFB">
        <w:rPr>
          <w:rFonts w:asciiTheme="majorHAnsi" w:hAnsiTheme="majorHAnsi" w:cstheme="majorHAnsi"/>
        </w:rPr>
        <w:t>HMIS</w:t>
      </w:r>
      <w:r w:rsidR="004B315B" w:rsidRPr="00BE2625">
        <w:rPr>
          <w:rFonts w:asciiTheme="majorHAnsi" w:hAnsiTheme="majorHAnsi" w:cstheme="majorHAnsi"/>
        </w:rPr>
        <w:t xml:space="preserve"> User</w:t>
      </w:r>
      <w:r w:rsidR="004B38BD" w:rsidRPr="008F5169">
        <w:rPr>
          <w:rFonts w:asciiTheme="majorHAnsi" w:hAnsiTheme="majorHAnsi" w:cstheme="majorHAnsi"/>
        </w:rPr>
        <w:t xml:space="preserve"> </w:t>
      </w:r>
      <w:r w:rsidR="004B315B" w:rsidRPr="00BE2625">
        <w:rPr>
          <w:rFonts w:asciiTheme="majorHAnsi" w:hAnsiTheme="majorHAnsi" w:cstheme="majorHAnsi"/>
        </w:rPr>
        <w:t>no longer requires access to perform his or her assigned duties due to a change of job duties or termination of employment</w:t>
      </w:r>
      <w:r w:rsidR="007D16F8">
        <w:rPr>
          <w:rFonts w:asciiTheme="majorHAnsi" w:hAnsiTheme="majorHAnsi" w:cstheme="majorHAnsi"/>
        </w:rPr>
        <w:t xml:space="preserve"> in order to </w:t>
      </w:r>
      <w:r w:rsidR="007D16F8" w:rsidRPr="008F5169">
        <w:rPr>
          <w:rFonts w:asciiTheme="majorHAnsi" w:hAnsiTheme="majorHAnsi" w:cstheme="majorHAnsi"/>
        </w:rPr>
        <w:t>deactivate their account</w:t>
      </w:r>
      <w:r w:rsidRPr="008F5169">
        <w:rPr>
          <w:rFonts w:asciiTheme="majorHAnsi" w:hAnsiTheme="majorHAnsi" w:cstheme="majorHAnsi"/>
        </w:rPr>
        <w:t xml:space="preserve">s in the Three County CoC </w:t>
      </w:r>
      <w:r w:rsidR="00F23002">
        <w:rPr>
          <w:rFonts w:asciiTheme="majorHAnsi" w:hAnsiTheme="majorHAnsi" w:cstheme="majorHAnsi"/>
        </w:rPr>
        <w:t xml:space="preserve">Clarity HMIS and/or the </w:t>
      </w:r>
      <w:r w:rsidRPr="008F5169">
        <w:rPr>
          <w:rFonts w:asciiTheme="majorHAnsi" w:hAnsiTheme="majorHAnsi" w:cstheme="majorHAnsi"/>
        </w:rPr>
        <w:t>Data Warehouse</w:t>
      </w:r>
      <w:r w:rsidR="004B315B" w:rsidRPr="008F5169">
        <w:rPr>
          <w:rFonts w:asciiTheme="majorHAnsi" w:hAnsiTheme="majorHAnsi" w:cstheme="majorHAnsi"/>
        </w:rPr>
        <w:t>.</w:t>
      </w:r>
      <w:r w:rsidR="004B315B" w:rsidRPr="008F5169">
        <w:rPr>
          <w:rFonts w:asciiTheme="majorHAnsi" w:hAnsiTheme="majorHAnsi" w:cstheme="majorHAnsi"/>
          <w:sz w:val="22"/>
        </w:rPr>
        <w:t xml:space="preserve"> </w:t>
      </w:r>
    </w:p>
    <w:p w14:paraId="6B64E91F" w14:textId="6D216B47" w:rsidR="00AD4752" w:rsidRPr="00BE2625" w:rsidRDefault="004B315B">
      <w:pPr>
        <w:numPr>
          <w:ilvl w:val="0"/>
          <w:numId w:val="12"/>
        </w:numPr>
        <w:ind w:right="8" w:hanging="360"/>
        <w:rPr>
          <w:rFonts w:asciiTheme="majorHAnsi" w:hAnsiTheme="majorHAnsi" w:cstheme="majorHAnsi"/>
        </w:rPr>
      </w:pPr>
      <w:r w:rsidRPr="008F5169">
        <w:rPr>
          <w:rFonts w:asciiTheme="majorHAnsi" w:hAnsiTheme="majorHAnsi" w:cstheme="majorHAnsi"/>
        </w:rPr>
        <w:t xml:space="preserve">In the event of suspected or demonstrated noncompliance by an </w:t>
      </w:r>
      <w:r w:rsidR="00C46EFB">
        <w:rPr>
          <w:rFonts w:asciiTheme="majorHAnsi" w:hAnsiTheme="majorHAnsi" w:cstheme="majorHAnsi"/>
        </w:rPr>
        <w:t>HMIS</w:t>
      </w:r>
      <w:r w:rsidRPr="008F5169">
        <w:rPr>
          <w:rFonts w:asciiTheme="majorHAnsi" w:hAnsiTheme="majorHAnsi" w:cstheme="majorHAnsi"/>
        </w:rPr>
        <w:t xml:space="preserve"> User with the HMIS End User Agreement or any other HMIS</w:t>
      </w:r>
      <w:r w:rsidR="00641691" w:rsidRPr="008F5169">
        <w:rPr>
          <w:rFonts w:asciiTheme="majorHAnsi" w:hAnsiTheme="majorHAnsi" w:cstheme="majorHAnsi"/>
        </w:rPr>
        <w:t xml:space="preserve"> or data warehouse</w:t>
      </w:r>
      <w:r w:rsidRPr="008F5169">
        <w:rPr>
          <w:rFonts w:asciiTheme="majorHAnsi" w:hAnsiTheme="majorHAnsi" w:cstheme="majorHAnsi"/>
        </w:rPr>
        <w:t xml:space="preserve"> plans, forms, standards or governance documents, the Partner Agency </w:t>
      </w:r>
      <w:r w:rsidR="00D1617F">
        <w:rPr>
          <w:rFonts w:asciiTheme="majorHAnsi" w:hAnsiTheme="majorHAnsi" w:cstheme="majorHAnsi"/>
        </w:rPr>
        <w:t xml:space="preserve">Executive Director </w:t>
      </w:r>
      <w:r w:rsidR="00D1617F" w:rsidRPr="00D1617F">
        <w:rPr>
          <w:rFonts w:asciiTheme="majorHAnsi" w:hAnsiTheme="majorHAnsi" w:cstheme="majorHAnsi"/>
        </w:rPr>
        <w:t xml:space="preserve">or other authorized </w:t>
      </w:r>
      <w:r w:rsidR="00D1617F" w:rsidRPr="00D1617F">
        <w:rPr>
          <w:rFonts w:asciiTheme="majorHAnsi" w:hAnsiTheme="majorHAnsi" w:cstheme="majorHAnsi"/>
        </w:rPr>
        <w:lastRenderedPageBreak/>
        <w:t xml:space="preserve">HMIS signatory </w:t>
      </w:r>
      <w:r w:rsidR="00C46EFB">
        <w:rPr>
          <w:rFonts w:asciiTheme="majorHAnsi" w:hAnsiTheme="majorHAnsi" w:cstheme="majorHAnsi"/>
        </w:rPr>
        <w:t xml:space="preserve">or Security Officer </w:t>
      </w:r>
      <w:r w:rsidRPr="008F5169">
        <w:rPr>
          <w:rFonts w:asciiTheme="majorHAnsi" w:hAnsiTheme="majorHAnsi" w:cstheme="majorHAnsi"/>
        </w:rPr>
        <w:t xml:space="preserve">should </w:t>
      </w:r>
      <w:r w:rsidR="007D16F8" w:rsidRPr="008F5169">
        <w:rPr>
          <w:rFonts w:asciiTheme="majorHAnsi" w:hAnsiTheme="majorHAnsi" w:cstheme="majorHAnsi"/>
        </w:rPr>
        <w:t>notify</w:t>
      </w:r>
      <w:r w:rsidR="00F23002">
        <w:rPr>
          <w:rFonts w:asciiTheme="majorHAnsi" w:hAnsiTheme="majorHAnsi" w:cstheme="majorHAnsi"/>
        </w:rPr>
        <w:t xml:space="preserve"> </w:t>
      </w:r>
      <w:r w:rsidR="007D16F8" w:rsidRPr="008F5169">
        <w:rPr>
          <w:rFonts w:asciiTheme="majorHAnsi" w:hAnsiTheme="majorHAnsi" w:cstheme="majorHAnsi"/>
        </w:rPr>
        <w:t>the Three County CoC. T</w:t>
      </w:r>
      <w:r w:rsidRPr="008F5169">
        <w:rPr>
          <w:rFonts w:asciiTheme="majorHAnsi" w:hAnsiTheme="majorHAnsi" w:cstheme="majorHAnsi"/>
        </w:rPr>
        <w:t xml:space="preserve">he User ID for the </w:t>
      </w:r>
      <w:r w:rsidR="00C46EFB">
        <w:rPr>
          <w:rFonts w:asciiTheme="majorHAnsi" w:hAnsiTheme="majorHAnsi" w:cstheme="majorHAnsi"/>
        </w:rPr>
        <w:t>HMIS</w:t>
      </w:r>
      <w:r w:rsidRPr="008F5169">
        <w:rPr>
          <w:rFonts w:asciiTheme="majorHAnsi" w:hAnsiTheme="majorHAnsi" w:cstheme="majorHAnsi"/>
        </w:rPr>
        <w:t xml:space="preserve"> User in question</w:t>
      </w:r>
      <w:r w:rsidR="00641691" w:rsidRPr="008F5169">
        <w:rPr>
          <w:rFonts w:asciiTheme="majorHAnsi" w:hAnsiTheme="majorHAnsi" w:cstheme="majorHAnsi"/>
        </w:rPr>
        <w:t xml:space="preserve"> in both the HMIS and the Data Warehouse</w:t>
      </w:r>
      <w:r w:rsidR="007D16F8" w:rsidRPr="008F5169">
        <w:rPr>
          <w:rFonts w:asciiTheme="majorHAnsi" w:hAnsiTheme="majorHAnsi" w:cstheme="majorHAnsi"/>
        </w:rPr>
        <w:t xml:space="preserve"> will be deactivated by </w:t>
      </w:r>
      <w:r w:rsidR="00F23002">
        <w:rPr>
          <w:rFonts w:asciiTheme="majorHAnsi" w:hAnsiTheme="majorHAnsi" w:cstheme="majorHAnsi"/>
        </w:rPr>
        <w:t xml:space="preserve">the </w:t>
      </w:r>
      <w:r w:rsidR="00641691" w:rsidRPr="008F5169">
        <w:rPr>
          <w:rFonts w:asciiTheme="majorHAnsi" w:hAnsiTheme="majorHAnsi" w:cstheme="majorHAnsi"/>
        </w:rPr>
        <w:t xml:space="preserve">Three County CoC </w:t>
      </w:r>
      <w:r w:rsidRPr="008F5169">
        <w:rPr>
          <w:rFonts w:asciiTheme="majorHAnsi" w:hAnsiTheme="majorHAnsi" w:cstheme="majorHAnsi"/>
        </w:rPr>
        <w:t>until an internal agency investigation has been completed.</w:t>
      </w:r>
      <w:r w:rsidR="007D16F8" w:rsidRPr="008F5169">
        <w:rPr>
          <w:rFonts w:asciiTheme="majorHAnsi" w:hAnsiTheme="majorHAnsi" w:cstheme="majorHAnsi"/>
        </w:rPr>
        <w:t xml:space="preserve"> </w:t>
      </w:r>
      <w:r w:rsidRPr="008F5169">
        <w:rPr>
          <w:rFonts w:asciiTheme="majorHAnsi" w:hAnsiTheme="majorHAnsi" w:cstheme="majorHAnsi"/>
        </w:rPr>
        <w:t>The</w:t>
      </w:r>
      <w:r w:rsidRPr="00BE2625">
        <w:rPr>
          <w:rFonts w:asciiTheme="majorHAnsi" w:hAnsiTheme="majorHAnsi" w:cstheme="majorHAnsi"/>
        </w:rPr>
        <w:t xml:space="preserve"> </w:t>
      </w:r>
      <w:r w:rsidR="00D1617F" w:rsidRPr="00D1617F">
        <w:rPr>
          <w:rFonts w:asciiTheme="majorHAnsi" w:hAnsiTheme="majorHAnsi" w:cstheme="majorHAnsi"/>
        </w:rPr>
        <w:t xml:space="preserve">Partner Agency Executive Director or other authorized HMIS signatory </w:t>
      </w:r>
      <w:r w:rsidR="00D1617F">
        <w:rPr>
          <w:rFonts w:asciiTheme="majorHAnsi" w:hAnsiTheme="majorHAnsi" w:cstheme="majorHAnsi"/>
        </w:rPr>
        <w:t>or</w:t>
      </w:r>
      <w:r w:rsidR="00C46EFB">
        <w:rPr>
          <w:rFonts w:asciiTheme="majorHAnsi" w:hAnsiTheme="majorHAnsi" w:cstheme="majorHAnsi"/>
        </w:rPr>
        <w:t xml:space="preserve"> Security Officer </w:t>
      </w:r>
      <w:r w:rsidRPr="00BE2625">
        <w:rPr>
          <w:rFonts w:asciiTheme="majorHAnsi" w:hAnsiTheme="majorHAnsi" w:cstheme="majorHAnsi"/>
        </w:rPr>
        <w:t xml:space="preserve">shall notify the </w:t>
      </w:r>
      <w:r w:rsidR="007D16F8">
        <w:rPr>
          <w:rFonts w:asciiTheme="majorHAnsi" w:hAnsiTheme="majorHAnsi" w:cstheme="majorHAnsi"/>
        </w:rPr>
        <w:t>Three County CoC</w:t>
      </w:r>
      <w:r w:rsidRPr="00BE2625">
        <w:rPr>
          <w:rFonts w:asciiTheme="majorHAnsi" w:hAnsiTheme="majorHAnsi" w:cstheme="majorHAnsi"/>
        </w:rPr>
        <w:t xml:space="preserve"> of any substantiated incidents that may have resulted in a breach of</w:t>
      </w:r>
      <w:r w:rsidR="00641691">
        <w:rPr>
          <w:rFonts w:asciiTheme="majorHAnsi" w:hAnsiTheme="majorHAnsi" w:cstheme="majorHAnsi"/>
        </w:rPr>
        <w:t xml:space="preserve"> Data Warehouse or</w:t>
      </w:r>
      <w:r w:rsidRPr="00BE2625">
        <w:rPr>
          <w:rFonts w:asciiTheme="majorHAnsi" w:hAnsiTheme="majorHAnsi" w:cstheme="majorHAnsi"/>
        </w:rPr>
        <w:t xml:space="preserve"> HMIS system security and/or client confidentiality, whether or not a breach is definitively known to have occurred.</w:t>
      </w:r>
    </w:p>
    <w:p w14:paraId="1950326A" w14:textId="77777777" w:rsidR="00AD4752" w:rsidRPr="00BE2625" w:rsidRDefault="007D16F8">
      <w:pPr>
        <w:numPr>
          <w:ilvl w:val="0"/>
          <w:numId w:val="12"/>
        </w:numPr>
        <w:ind w:right="8" w:hanging="360"/>
        <w:rPr>
          <w:rFonts w:asciiTheme="majorHAnsi" w:hAnsiTheme="majorHAnsi" w:cstheme="majorHAnsi"/>
        </w:rPr>
      </w:pPr>
      <w:r>
        <w:rPr>
          <w:rFonts w:asciiTheme="majorHAnsi" w:hAnsiTheme="majorHAnsi" w:cstheme="majorHAnsi"/>
        </w:rPr>
        <w:t xml:space="preserve">In the event that the Three County CoC suspects potential noncompliance by an </w:t>
      </w:r>
      <w:r w:rsidR="00C46EFB">
        <w:rPr>
          <w:rFonts w:asciiTheme="majorHAnsi" w:hAnsiTheme="majorHAnsi" w:cstheme="majorHAnsi"/>
        </w:rPr>
        <w:t>HMIS</w:t>
      </w:r>
      <w:r>
        <w:rPr>
          <w:rFonts w:asciiTheme="majorHAnsi" w:hAnsiTheme="majorHAnsi" w:cstheme="majorHAnsi"/>
        </w:rPr>
        <w:t xml:space="preserve"> User, </w:t>
      </w:r>
      <w:r w:rsidR="00641691">
        <w:rPr>
          <w:rFonts w:asciiTheme="majorHAnsi" w:hAnsiTheme="majorHAnsi" w:cstheme="majorHAnsi"/>
        </w:rPr>
        <w:t xml:space="preserve">the Three County CoC </w:t>
      </w:r>
      <w:r w:rsidR="00F23002">
        <w:rPr>
          <w:rFonts w:asciiTheme="majorHAnsi" w:hAnsiTheme="majorHAnsi" w:cstheme="majorHAnsi"/>
        </w:rPr>
        <w:t>is</w:t>
      </w:r>
      <w:r w:rsidR="004B315B" w:rsidRPr="00BE2625">
        <w:rPr>
          <w:rFonts w:asciiTheme="majorHAnsi" w:hAnsiTheme="majorHAnsi" w:cstheme="majorHAnsi"/>
        </w:rPr>
        <w:t xml:space="preserve"> empowered to deactivate User IDs </w:t>
      </w:r>
      <w:r w:rsidR="00641691">
        <w:rPr>
          <w:rFonts w:asciiTheme="majorHAnsi" w:hAnsiTheme="majorHAnsi" w:cstheme="majorHAnsi"/>
        </w:rPr>
        <w:t xml:space="preserve">in the HMIS and the Data Warehouse </w:t>
      </w:r>
      <w:r w:rsidR="004B315B" w:rsidRPr="00BE2625">
        <w:rPr>
          <w:rFonts w:asciiTheme="majorHAnsi" w:hAnsiTheme="majorHAnsi" w:cstheme="majorHAnsi"/>
        </w:rPr>
        <w:t>pe</w:t>
      </w:r>
      <w:r>
        <w:rPr>
          <w:rFonts w:asciiTheme="majorHAnsi" w:hAnsiTheme="majorHAnsi" w:cstheme="majorHAnsi"/>
        </w:rPr>
        <w:t>nding further investigation</w:t>
      </w:r>
      <w:r w:rsidR="004B315B" w:rsidRPr="00BE2625">
        <w:rPr>
          <w:rFonts w:asciiTheme="majorHAnsi" w:hAnsiTheme="majorHAnsi" w:cstheme="majorHAnsi"/>
        </w:rPr>
        <w:t>.</w:t>
      </w:r>
      <w:r w:rsidR="004B315B" w:rsidRPr="00BE2625">
        <w:rPr>
          <w:rFonts w:asciiTheme="majorHAnsi" w:hAnsiTheme="majorHAnsi" w:cstheme="majorHAnsi"/>
          <w:sz w:val="22"/>
        </w:rPr>
        <w:t xml:space="preserve"> </w:t>
      </w:r>
    </w:p>
    <w:p w14:paraId="34AAD291" w14:textId="5CC1208F" w:rsidR="00AD4752" w:rsidRPr="00BE2625" w:rsidRDefault="004B315B">
      <w:pPr>
        <w:numPr>
          <w:ilvl w:val="0"/>
          <w:numId w:val="12"/>
        </w:numPr>
        <w:ind w:right="8" w:hanging="360"/>
        <w:rPr>
          <w:rFonts w:asciiTheme="majorHAnsi" w:hAnsiTheme="majorHAnsi" w:cstheme="majorHAnsi"/>
        </w:rPr>
      </w:pPr>
      <w:r w:rsidRPr="00BE2625">
        <w:rPr>
          <w:rFonts w:asciiTheme="majorHAnsi" w:hAnsiTheme="majorHAnsi" w:cstheme="majorHAnsi"/>
        </w:rPr>
        <w:t xml:space="preserve">The </w:t>
      </w:r>
      <w:r w:rsidR="007D16F8">
        <w:rPr>
          <w:rFonts w:asciiTheme="majorHAnsi" w:hAnsiTheme="majorHAnsi" w:cstheme="majorHAnsi"/>
        </w:rPr>
        <w:t xml:space="preserve">Three County </w:t>
      </w:r>
      <w:r w:rsidRPr="00BE2625">
        <w:rPr>
          <w:rFonts w:asciiTheme="majorHAnsi" w:hAnsiTheme="majorHAnsi" w:cstheme="majorHAnsi"/>
        </w:rPr>
        <w:t>Continuum of Care</w:t>
      </w:r>
      <w:r w:rsidR="00F23002">
        <w:rPr>
          <w:rFonts w:asciiTheme="majorHAnsi" w:hAnsiTheme="majorHAnsi" w:cstheme="majorHAnsi"/>
        </w:rPr>
        <w:t xml:space="preserve"> </w:t>
      </w:r>
      <w:r w:rsidRPr="00BE2625">
        <w:rPr>
          <w:rFonts w:asciiTheme="majorHAnsi" w:hAnsiTheme="majorHAnsi" w:cstheme="majorHAnsi"/>
        </w:rPr>
        <w:t xml:space="preserve">is empowered to permanently revoke a Partner Agency’s access to HMIS for substantiated noncompliance with the provisions of these Security </w:t>
      </w:r>
      <w:r w:rsidRPr="00D1617F">
        <w:rPr>
          <w:rFonts w:asciiTheme="majorHAnsi" w:hAnsiTheme="majorHAnsi" w:cstheme="majorHAnsi"/>
        </w:rPr>
        <w:t xml:space="preserve">Standards, </w:t>
      </w:r>
      <w:r w:rsidR="00E16E0D" w:rsidRPr="00D1617F">
        <w:rPr>
          <w:rFonts w:asciiTheme="majorHAnsi" w:hAnsiTheme="majorHAnsi" w:cstheme="majorHAnsi"/>
        </w:rPr>
        <w:t xml:space="preserve">the Three County CoC HMIS Policies and </w:t>
      </w:r>
      <w:r w:rsidR="00745818">
        <w:rPr>
          <w:rFonts w:asciiTheme="majorHAnsi" w:hAnsiTheme="majorHAnsi" w:cstheme="majorHAnsi"/>
        </w:rPr>
        <w:t>P</w:t>
      </w:r>
      <w:r w:rsidR="00745818" w:rsidRPr="00745818">
        <w:rPr>
          <w:rFonts w:asciiTheme="majorHAnsi" w:hAnsiTheme="majorHAnsi" w:cstheme="majorHAnsi"/>
        </w:rPr>
        <w:t>rocedures</w:t>
      </w:r>
      <w:r w:rsidR="00745818">
        <w:rPr>
          <w:rFonts w:asciiTheme="majorHAnsi" w:hAnsiTheme="majorHAnsi" w:cstheme="majorHAnsi"/>
        </w:rPr>
        <w:t xml:space="preserve"> Agency Agreement,</w:t>
      </w:r>
      <w:r w:rsidR="00745818" w:rsidRPr="00D1617F">
        <w:rPr>
          <w:rFonts w:asciiTheme="majorHAnsi" w:hAnsiTheme="majorHAnsi" w:cstheme="majorHAnsi"/>
        </w:rPr>
        <w:t xml:space="preserve"> </w:t>
      </w:r>
      <w:r w:rsidRPr="00D1617F">
        <w:rPr>
          <w:rFonts w:asciiTheme="majorHAnsi" w:hAnsiTheme="majorHAnsi" w:cstheme="majorHAnsi"/>
        </w:rPr>
        <w:t>or</w:t>
      </w:r>
      <w:r w:rsidRPr="00BE2625">
        <w:rPr>
          <w:rFonts w:asciiTheme="majorHAnsi" w:hAnsiTheme="majorHAnsi" w:cstheme="majorHAnsi"/>
        </w:rPr>
        <w:t xml:space="preserve"> the Partner Agency Privacy Statement that resulted in a release of Personal Protected Information (PPI).</w:t>
      </w:r>
      <w:r w:rsidRPr="00BE2625">
        <w:rPr>
          <w:rFonts w:asciiTheme="majorHAnsi" w:hAnsiTheme="majorHAnsi" w:cstheme="majorHAnsi"/>
          <w:sz w:val="22"/>
        </w:rPr>
        <w:t xml:space="preserve"> </w:t>
      </w:r>
      <w:r w:rsidR="00641691">
        <w:rPr>
          <w:rFonts w:asciiTheme="majorHAnsi" w:hAnsiTheme="majorHAnsi" w:cstheme="majorHAnsi"/>
          <w:sz w:val="22"/>
        </w:rPr>
        <w:t xml:space="preserve">The Three County CoC is empowered to permanently revoke a Partner Agency’s access to the Three County CoC Data Warehouse for substantiated noncompliance </w:t>
      </w:r>
      <w:r w:rsidR="00641691" w:rsidRPr="00BE2625">
        <w:rPr>
          <w:rFonts w:asciiTheme="majorHAnsi" w:hAnsiTheme="majorHAnsi" w:cstheme="majorHAnsi"/>
        </w:rPr>
        <w:t xml:space="preserve">with the provisions of these </w:t>
      </w:r>
      <w:r w:rsidR="00641691" w:rsidRPr="00D1617F">
        <w:rPr>
          <w:rFonts w:asciiTheme="majorHAnsi" w:hAnsiTheme="majorHAnsi" w:cstheme="majorHAnsi"/>
        </w:rPr>
        <w:t>Security Standards,</w:t>
      </w:r>
      <w:r w:rsidR="00E16E0D" w:rsidRPr="00D1617F">
        <w:rPr>
          <w:rFonts w:asciiTheme="majorHAnsi" w:hAnsiTheme="majorHAnsi" w:cstheme="majorHAnsi"/>
        </w:rPr>
        <w:t xml:space="preserve"> the</w:t>
      </w:r>
      <w:r w:rsidR="00641691" w:rsidRPr="00D1617F">
        <w:rPr>
          <w:rFonts w:asciiTheme="majorHAnsi" w:hAnsiTheme="majorHAnsi" w:cstheme="majorHAnsi"/>
        </w:rPr>
        <w:t xml:space="preserve"> </w:t>
      </w:r>
      <w:r w:rsidR="00E16E0D" w:rsidRPr="00D1617F">
        <w:rPr>
          <w:rFonts w:asciiTheme="majorHAnsi" w:hAnsiTheme="majorHAnsi" w:cstheme="majorHAnsi"/>
        </w:rPr>
        <w:t xml:space="preserve">Three County CoC HMIS Policies and </w:t>
      </w:r>
      <w:r w:rsidR="00745818">
        <w:rPr>
          <w:rFonts w:asciiTheme="majorHAnsi" w:hAnsiTheme="majorHAnsi" w:cstheme="majorHAnsi"/>
        </w:rPr>
        <w:t>P</w:t>
      </w:r>
      <w:r w:rsidR="00745818" w:rsidRPr="00745818">
        <w:rPr>
          <w:rFonts w:asciiTheme="majorHAnsi" w:hAnsiTheme="majorHAnsi" w:cstheme="majorHAnsi"/>
        </w:rPr>
        <w:t>rocedures</w:t>
      </w:r>
      <w:r w:rsidR="00745818">
        <w:rPr>
          <w:rFonts w:asciiTheme="majorHAnsi" w:hAnsiTheme="majorHAnsi" w:cstheme="majorHAnsi"/>
        </w:rPr>
        <w:t xml:space="preserve"> Agency Agreement,</w:t>
      </w:r>
      <w:r w:rsidR="00745818" w:rsidRPr="00D1617F">
        <w:rPr>
          <w:rFonts w:asciiTheme="majorHAnsi" w:hAnsiTheme="majorHAnsi" w:cstheme="majorHAnsi"/>
        </w:rPr>
        <w:t xml:space="preserve"> </w:t>
      </w:r>
      <w:r w:rsidR="00641691" w:rsidRPr="00D1617F">
        <w:rPr>
          <w:rFonts w:asciiTheme="majorHAnsi" w:hAnsiTheme="majorHAnsi" w:cstheme="majorHAnsi"/>
        </w:rPr>
        <w:t>or the</w:t>
      </w:r>
      <w:r w:rsidR="00641691" w:rsidRPr="00BE2625">
        <w:rPr>
          <w:rFonts w:asciiTheme="majorHAnsi" w:hAnsiTheme="majorHAnsi" w:cstheme="majorHAnsi"/>
        </w:rPr>
        <w:t xml:space="preserve"> Partner Agency Privacy Statement that resulted in a release of Personal Protected Information (PPI).</w:t>
      </w:r>
    </w:p>
    <w:p w14:paraId="185CD826" w14:textId="77777777" w:rsidR="00AD4752" w:rsidRPr="00BE2625" w:rsidRDefault="004B315B">
      <w:pPr>
        <w:pStyle w:val="Heading3"/>
        <w:ind w:left="-5"/>
        <w:rPr>
          <w:rFonts w:asciiTheme="majorHAnsi" w:hAnsiTheme="majorHAnsi" w:cstheme="majorHAnsi"/>
        </w:rPr>
      </w:pPr>
      <w:r w:rsidRPr="00BE2625">
        <w:rPr>
          <w:rFonts w:asciiTheme="majorHAnsi" w:hAnsiTheme="majorHAnsi" w:cstheme="majorHAnsi"/>
        </w:rPr>
        <w:t xml:space="preserve">Other Technical Safeguards </w:t>
      </w:r>
    </w:p>
    <w:p w14:paraId="3CDCEA9E" w14:textId="77777777" w:rsidR="00AD4752" w:rsidRPr="00826BBB" w:rsidRDefault="004B315B">
      <w:pPr>
        <w:numPr>
          <w:ilvl w:val="0"/>
          <w:numId w:val="13"/>
        </w:numPr>
        <w:ind w:right="21" w:hanging="360"/>
        <w:rPr>
          <w:rFonts w:asciiTheme="majorHAnsi" w:hAnsiTheme="majorHAnsi" w:cstheme="majorHAnsi"/>
        </w:rPr>
      </w:pPr>
      <w:r w:rsidRPr="00826BBB">
        <w:rPr>
          <w:rFonts w:asciiTheme="majorHAnsi" w:hAnsiTheme="majorHAnsi" w:cstheme="majorHAnsi"/>
        </w:rPr>
        <w:t>The Lead Security Officer shall develop and implement procedures for managing new, retired, and compromised HMIS account credentials.</w:t>
      </w:r>
      <w:r w:rsidRPr="00826BBB">
        <w:rPr>
          <w:rFonts w:asciiTheme="majorHAnsi" w:hAnsiTheme="majorHAnsi" w:cstheme="majorHAnsi"/>
          <w:sz w:val="22"/>
        </w:rPr>
        <w:t xml:space="preserve"> </w:t>
      </w:r>
    </w:p>
    <w:p w14:paraId="02218DD0" w14:textId="77777777" w:rsidR="00AD4752" w:rsidRPr="00826BBB" w:rsidRDefault="004B315B">
      <w:pPr>
        <w:numPr>
          <w:ilvl w:val="0"/>
          <w:numId w:val="13"/>
        </w:numPr>
        <w:ind w:right="21" w:hanging="360"/>
        <w:rPr>
          <w:rFonts w:asciiTheme="majorHAnsi" w:hAnsiTheme="majorHAnsi" w:cstheme="majorHAnsi"/>
        </w:rPr>
      </w:pPr>
      <w:r w:rsidRPr="00826BBB">
        <w:rPr>
          <w:rFonts w:asciiTheme="majorHAnsi" w:hAnsiTheme="majorHAnsi" w:cstheme="majorHAnsi"/>
        </w:rPr>
        <w:t>The Partner Agency Security Officer shall develop and implement procedures for managing new, retired, and compromised local system account credentials.</w:t>
      </w:r>
      <w:r w:rsidRPr="00826BBB">
        <w:rPr>
          <w:rFonts w:asciiTheme="majorHAnsi" w:hAnsiTheme="majorHAnsi" w:cstheme="majorHAnsi"/>
          <w:sz w:val="22"/>
        </w:rPr>
        <w:t xml:space="preserve"> </w:t>
      </w:r>
    </w:p>
    <w:p w14:paraId="5C4A12F1" w14:textId="77777777" w:rsidR="00AD4752" w:rsidRPr="00826BBB" w:rsidRDefault="004B315B">
      <w:pPr>
        <w:numPr>
          <w:ilvl w:val="0"/>
          <w:numId w:val="13"/>
        </w:numPr>
        <w:spacing w:after="19" w:line="253" w:lineRule="auto"/>
        <w:ind w:right="21" w:hanging="360"/>
        <w:rPr>
          <w:rFonts w:asciiTheme="majorHAnsi" w:hAnsiTheme="majorHAnsi" w:cstheme="majorHAnsi"/>
        </w:rPr>
      </w:pPr>
      <w:r w:rsidRPr="00826BBB">
        <w:rPr>
          <w:rFonts w:asciiTheme="majorHAnsi" w:hAnsiTheme="majorHAnsi" w:cstheme="majorHAnsi"/>
        </w:rPr>
        <w:t>The Partner Agency Security Officer shall develop and implement procedures that will prevent unauthorized users from connecting to private agency networks.</w:t>
      </w:r>
      <w:r w:rsidRPr="00826BBB">
        <w:rPr>
          <w:rFonts w:asciiTheme="majorHAnsi" w:hAnsiTheme="majorHAnsi" w:cstheme="majorHAnsi"/>
          <w:sz w:val="22"/>
        </w:rPr>
        <w:t xml:space="preserve"> </w:t>
      </w:r>
    </w:p>
    <w:p w14:paraId="20C5921A" w14:textId="77777777" w:rsidR="00BE6435" w:rsidRPr="00826BBB" w:rsidRDefault="004B315B">
      <w:pPr>
        <w:numPr>
          <w:ilvl w:val="0"/>
          <w:numId w:val="13"/>
        </w:numPr>
        <w:spacing w:after="1" w:line="270" w:lineRule="auto"/>
        <w:ind w:right="21" w:hanging="360"/>
        <w:rPr>
          <w:rFonts w:asciiTheme="majorHAnsi" w:hAnsiTheme="majorHAnsi" w:cstheme="majorHAnsi"/>
        </w:rPr>
      </w:pPr>
      <w:r w:rsidRPr="00826BBB">
        <w:rPr>
          <w:rFonts w:asciiTheme="majorHAnsi" w:hAnsiTheme="majorHAnsi" w:cstheme="majorHAnsi"/>
        </w:rPr>
        <w:t>Unencrypted PPI may not be stored or transmitted in any fashion—including sending file attachments by email or downloading reports including PPI to a flash drive, to the End User’s desktop or to an agency shared drive</w:t>
      </w:r>
      <w:r w:rsidR="00BE6435" w:rsidRPr="00826BBB">
        <w:rPr>
          <w:rFonts w:asciiTheme="majorHAnsi" w:hAnsiTheme="majorHAnsi" w:cstheme="majorHAnsi"/>
        </w:rPr>
        <w:t>, aside from password protected documents which may be used to transmit PPI if all other security protocols are followed and the recipient is authorized to view that client PPI</w:t>
      </w:r>
      <w:r w:rsidRPr="00826BBB">
        <w:rPr>
          <w:rFonts w:asciiTheme="majorHAnsi" w:hAnsiTheme="majorHAnsi" w:cstheme="majorHAnsi"/>
        </w:rPr>
        <w:t>. All downloaded files containing PPI must be deleted from the workstation temporary files and the “Recycling Bin” emptied before the End User leaves the workstation.</w:t>
      </w:r>
      <w:r w:rsidRPr="00826BBB">
        <w:rPr>
          <w:rFonts w:asciiTheme="majorHAnsi" w:hAnsiTheme="majorHAnsi" w:cstheme="majorHAnsi"/>
          <w:sz w:val="22"/>
        </w:rPr>
        <w:t xml:space="preserve"> </w:t>
      </w:r>
    </w:p>
    <w:p w14:paraId="5682C52A" w14:textId="77777777" w:rsidR="00BE6435" w:rsidRPr="00BE6435" w:rsidRDefault="00BE6435" w:rsidP="00BE6435">
      <w:pPr>
        <w:spacing w:after="1" w:line="270" w:lineRule="auto"/>
        <w:ind w:left="617" w:right="21" w:firstLine="0"/>
        <w:rPr>
          <w:rFonts w:asciiTheme="majorHAnsi" w:hAnsiTheme="majorHAnsi" w:cstheme="majorHAnsi"/>
        </w:rPr>
      </w:pPr>
    </w:p>
    <w:p w14:paraId="71D2AE4D" w14:textId="77777777" w:rsidR="00AD4752" w:rsidRPr="00BE2625" w:rsidRDefault="004B315B" w:rsidP="002359F7">
      <w:pPr>
        <w:pStyle w:val="Heading2"/>
        <w:ind w:left="0"/>
        <w:rPr>
          <w:rFonts w:asciiTheme="majorHAnsi" w:hAnsiTheme="majorHAnsi" w:cstheme="majorHAnsi"/>
        </w:rPr>
      </w:pPr>
      <w:bookmarkStart w:id="10" w:name="_Toc113281689"/>
      <w:r w:rsidRPr="002359F7">
        <w:rPr>
          <w:rFonts w:asciiTheme="majorHAnsi" w:hAnsiTheme="majorHAnsi" w:cstheme="majorHAnsi"/>
        </w:rPr>
        <w:t>Workforce Security</w:t>
      </w:r>
      <w:bookmarkEnd w:id="10"/>
      <w:r w:rsidRPr="002359F7">
        <w:rPr>
          <w:rFonts w:asciiTheme="majorHAnsi" w:hAnsiTheme="majorHAnsi" w:cstheme="majorHAnsi"/>
        </w:rPr>
        <w:t xml:space="preserve"> </w:t>
      </w:r>
    </w:p>
    <w:p w14:paraId="3A75BC34" w14:textId="77777777" w:rsidR="00AD4752" w:rsidRPr="00BE2625" w:rsidRDefault="004B315B">
      <w:pPr>
        <w:spacing w:after="226"/>
        <w:ind w:left="0" w:right="8" w:firstLine="0"/>
        <w:rPr>
          <w:rFonts w:asciiTheme="majorHAnsi" w:hAnsiTheme="majorHAnsi" w:cstheme="majorHAnsi"/>
        </w:rPr>
      </w:pPr>
      <w:r w:rsidRPr="00BE2625">
        <w:rPr>
          <w:rFonts w:asciiTheme="majorHAnsi" w:hAnsiTheme="majorHAnsi" w:cstheme="majorHAnsi"/>
        </w:rPr>
        <w:t>The HMIS Lead Agency will ensure background checks are conducted on any individual to be designated as a Lead Security Officer or HMIS System Administrator. Partner Agencies will ensure background checks are conducted on any individual to be designated as a</w:t>
      </w:r>
      <w:r w:rsidR="00BE6435">
        <w:rPr>
          <w:rFonts w:asciiTheme="majorHAnsi" w:hAnsiTheme="majorHAnsi" w:cstheme="majorHAnsi"/>
        </w:rPr>
        <w:t xml:space="preserve"> Partner Agency Security Officer</w:t>
      </w:r>
      <w:r w:rsidRPr="00BE2625">
        <w:rPr>
          <w:rFonts w:asciiTheme="majorHAnsi" w:hAnsiTheme="majorHAnsi" w:cstheme="majorHAnsi"/>
        </w:rPr>
        <w:t>.</w:t>
      </w:r>
      <w:r w:rsidRPr="00BE2625">
        <w:rPr>
          <w:rFonts w:asciiTheme="majorHAnsi" w:hAnsiTheme="majorHAnsi" w:cstheme="majorHAnsi"/>
          <w:sz w:val="22"/>
        </w:rPr>
        <w:t xml:space="preserve"> </w:t>
      </w:r>
    </w:p>
    <w:p w14:paraId="51C1F706" w14:textId="56465880" w:rsidR="00AD4752" w:rsidRPr="00BE2625" w:rsidRDefault="004B315B">
      <w:pPr>
        <w:numPr>
          <w:ilvl w:val="0"/>
          <w:numId w:val="14"/>
        </w:numPr>
        <w:ind w:right="8" w:hanging="360"/>
        <w:rPr>
          <w:rFonts w:asciiTheme="majorHAnsi" w:hAnsiTheme="majorHAnsi" w:cstheme="majorHAnsi"/>
        </w:rPr>
      </w:pPr>
      <w:r w:rsidRPr="00BE2625">
        <w:rPr>
          <w:rFonts w:asciiTheme="majorHAnsi" w:hAnsiTheme="majorHAnsi" w:cstheme="majorHAnsi"/>
        </w:rPr>
        <w:lastRenderedPageBreak/>
        <w:t>The results of the background check must be considered on a case-by-case basis, with the goal of protecting the security and integrity of the HMIS system and safeguarding the personal information contained therein. An individual wh</w:t>
      </w:r>
      <w:r w:rsidR="001153C9">
        <w:rPr>
          <w:rFonts w:asciiTheme="majorHAnsi" w:hAnsiTheme="majorHAnsi" w:cstheme="majorHAnsi"/>
        </w:rPr>
        <w:t>ose background indicates that t</w:t>
      </w:r>
      <w:r w:rsidRPr="00BE2625">
        <w:rPr>
          <w:rFonts w:asciiTheme="majorHAnsi" w:hAnsiTheme="majorHAnsi" w:cstheme="majorHAnsi"/>
        </w:rPr>
        <w:t>he</w:t>
      </w:r>
      <w:r w:rsidR="001153C9">
        <w:rPr>
          <w:rFonts w:asciiTheme="majorHAnsi" w:hAnsiTheme="majorHAnsi" w:cstheme="majorHAnsi"/>
        </w:rPr>
        <w:t>y</w:t>
      </w:r>
      <w:r w:rsidRPr="00BE2625">
        <w:rPr>
          <w:rFonts w:asciiTheme="majorHAnsi" w:hAnsiTheme="majorHAnsi" w:cstheme="majorHAnsi"/>
        </w:rPr>
        <w:t xml:space="preserve"> may not sufficiently be relied upon to help achieve this goal may not be given administrative-level access to HMIS.</w:t>
      </w:r>
      <w:r w:rsidRPr="00BE2625">
        <w:rPr>
          <w:rFonts w:asciiTheme="majorHAnsi" w:hAnsiTheme="majorHAnsi" w:cstheme="majorHAnsi"/>
          <w:sz w:val="22"/>
        </w:rPr>
        <w:t xml:space="preserve"> </w:t>
      </w:r>
    </w:p>
    <w:p w14:paraId="192E7CBF" w14:textId="77777777" w:rsidR="00AD4752" w:rsidRPr="00826BBB" w:rsidRDefault="004B315B">
      <w:pPr>
        <w:numPr>
          <w:ilvl w:val="0"/>
          <w:numId w:val="14"/>
        </w:numPr>
        <w:ind w:right="8" w:hanging="360"/>
        <w:rPr>
          <w:rFonts w:asciiTheme="majorHAnsi" w:hAnsiTheme="majorHAnsi" w:cstheme="majorHAnsi"/>
        </w:rPr>
      </w:pPr>
      <w:r w:rsidRPr="00826BBB">
        <w:rPr>
          <w:rFonts w:asciiTheme="majorHAnsi" w:hAnsiTheme="majorHAnsi" w:cstheme="majorHAnsi"/>
        </w:rPr>
        <w:t xml:space="preserve">The results of the background check must be retained in the subject’s personnel file. </w:t>
      </w:r>
    </w:p>
    <w:p w14:paraId="27745D84" w14:textId="77777777" w:rsidR="00AD4752" w:rsidRPr="00BE2625" w:rsidRDefault="004B315B">
      <w:pPr>
        <w:ind w:left="720" w:right="8" w:firstLine="0"/>
        <w:rPr>
          <w:rFonts w:asciiTheme="majorHAnsi" w:hAnsiTheme="majorHAnsi" w:cstheme="majorHAnsi"/>
        </w:rPr>
      </w:pPr>
      <w:r w:rsidRPr="00826BBB">
        <w:rPr>
          <w:rFonts w:asciiTheme="majorHAnsi" w:hAnsiTheme="majorHAnsi" w:cstheme="majorHAnsi"/>
        </w:rPr>
        <w:t xml:space="preserve">For Partner Agency </w:t>
      </w:r>
      <w:r w:rsidRPr="008F5169">
        <w:rPr>
          <w:rFonts w:asciiTheme="majorHAnsi" w:hAnsiTheme="majorHAnsi" w:cstheme="majorHAnsi"/>
        </w:rPr>
        <w:t>Security Officers, the Partner Agency must forward to the Lead Security Officer a document certifying that a background check was conducted and that the Agency believes the individual to be capable of advancing the goal of protecting the security and integrity of the HMIS system and safeguarding the personal information contained therein.</w:t>
      </w:r>
      <w:r w:rsidRPr="00BE2625">
        <w:rPr>
          <w:rFonts w:asciiTheme="majorHAnsi" w:hAnsiTheme="majorHAnsi" w:cstheme="majorHAnsi"/>
          <w:sz w:val="22"/>
        </w:rPr>
        <w:t xml:space="preserve"> </w:t>
      </w:r>
    </w:p>
    <w:p w14:paraId="36345849" w14:textId="77777777" w:rsidR="00AD4752" w:rsidRPr="00BE2625" w:rsidRDefault="004B315B">
      <w:pPr>
        <w:numPr>
          <w:ilvl w:val="0"/>
          <w:numId w:val="14"/>
        </w:numPr>
        <w:spacing w:after="190"/>
        <w:ind w:right="8" w:hanging="360"/>
        <w:rPr>
          <w:rFonts w:asciiTheme="majorHAnsi" w:hAnsiTheme="majorHAnsi" w:cstheme="majorHAnsi"/>
        </w:rPr>
      </w:pPr>
      <w:r w:rsidRPr="00BE2625">
        <w:rPr>
          <w:rFonts w:asciiTheme="majorHAnsi" w:hAnsiTheme="majorHAnsi" w:cstheme="majorHAnsi"/>
        </w:rPr>
        <w:t>A background check may be conducted only once for each person unless otherwise required.</w:t>
      </w:r>
      <w:r w:rsidRPr="00BE2625">
        <w:rPr>
          <w:rFonts w:asciiTheme="majorHAnsi" w:hAnsiTheme="majorHAnsi" w:cstheme="majorHAnsi"/>
          <w:sz w:val="22"/>
        </w:rPr>
        <w:t xml:space="preserve"> </w:t>
      </w:r>
    </w:p>
    <w:p w14:paraId="112BBF5D" w14:textId="77777777" w:rsidR="00AD4752" w:rsidRPr="00BE2625" w:rsidRDefault="004B315B">
      <w:pPr>
        <w:pStyle w:val="Heading2"/>
        <w:ind w:left="-5"/>
        <w:rPr>
          <w:rFonts w:asciiTheme="majorHAnsi" w:hAnsiTheme="majorHAnsi" w:cstheme="majorHAnsi"/>
        </w:rPr>
      </w:pPr>
      <w:bookmarkStart w:id="11" w:name="_Toc113281690"/>
      <w:r w:rsidRPr="00BE2625">
        <w:rPr>
          <w:rFonts w:asciiTheme="majorHAnsi" w:hAnsiTheme="majorHAnsi" w:cstheme="majorHAnsi"/>
        </w:rPr>
        <w:t>Reporting Security Incidents</w:t>
      </w:r>
      <w:bookmarkEnd w:id="11"/>
      <w:r w:rsidRPr="00BE2625">
        <w:rPr>
          <w:rFonts w:asciiTheme="majorHAnsi" w:hAnsiTheme="majorHAnsi" w:cstheme="majorHAnsi"/>
        </w:rPr>
        <w:t xml:space="preserve"> </w:t>
      </w:r>
    </w:p>
    <w:p w14:paraId="56591A44" w14:textId="77777777" w:rsidR="00AD4752" w:rsidRPr="00BE2625" w:rsidRDefault="004B315B">
      <w:pPr>
        <w:spacing w:after="223"/>
        <w:ind w:left="0" w:right="8" w:firstLine="0"/>
        <w:rPr>
          <w:rFonts w:asciiTheme="majorHAnsi" w:hAnsiTheme="majorHAnsi" w:cstheme="majorHAnsi"/>
        </w:rPr>
      </w:pPr>
      <w:r w:rsidRPr="00BE2625">
        <w:rPr>
          <w:rFonts w:asciiTheme="majorHAnsi" w:hAnsiTheme="majorHAnsi" w:cstheme="majorHAnsi"/>
        </w:rPr>
        <w:t>These Security Sta</w:t>
      </w:r>
      <w:r w:rsidR="00BE6435">
        <w:rPr>
          <w:rFonts w:asciiTheme="majorHAnsi" w:hAnsiTheme="majorHAnsi" w:cstheme="majorHAnsi"/>
        </w:rPr>
        <w:t xml:space="preserve">ndards and the associated Three </w:t>
      </w:r>
      <w:r w:rsidRPr="00BE2625">
        <w:rPr>
          <w:rFonts w:asciiTheme="majorHAnsi" w:hAnsiTheme="majorHAnsi" w:cstheme="majorHAnsi"/>
        </w:rPr>
        <w:t>County HMIS Policies and Procedures are intended to prevent—to the greatest degree possible—any security incidents. However, should a security incident occur, the following procedures should be followed in reporting:</w:t>
      </w:r>
      <w:r w:rsidRPr="00BE2625">
        <w:rPr>
          <w:rFonts w:asciiTheme="majorHAnsi" w:hAnsiTheme="majorHAnsi" w:cstheme="majorHAnsi"/>
          <w:sz w:val="22"/>
        </w:rPr>
        <w:t xml:space="preserve"> </w:t>
      </w:r>
    </w:p>
    <w:p w14:paraId="3351877C" w14:textId="77777777" w:rsidR="00AD4752" w:rsidRPr="00BE2625" w:rsidRDefault="004B315B">
      <w:pPr>
        <w:numPr>
          <w:ilvl w:val="0"/>
          <w:numId w:val="15"/>
        </w:numPr>
        <w:ind w:right="8" w:hanging="360"/>
        <w:rPr>
          <w:rFonts w:asciiTheme="majorHAnsi" w:hAnsiTheme="majorHAnsi" w:cstheme="majorHAnsi"/>
        </w:rPr>
      </w:pPr>
      <w:r w:rsidRPr="00BE2625">
        <w:rPr>
          <w:rFonts w:asciiTheme="majorHAnsi" w:hAnsiTheme="majorHAnsi" w:cstheme="majorHAnsi"/>
        </w:rPr>
        <w:t xml:space="preserve">Any HMIS User who becomes aware of or suspects that HMIS system security and/or client privacy has been compromised must immediately report the concern to their Partner Agency Security Officer.  </w:t>
      </w:r>
      <w:r w:rsidRPr="00BE2625">
        <w:rPr>
          <w:rFonts w:asciiTheme="majorHAnsi" w:hAnsiTheme="majorHAnsi" w:cstheme="majorHAnsi"/>
          <w:sz w:val="22"/>
        </w:rPr>
        <w:t xml:space="preserve"> </w:t>
      </w:r>
    </w:p>
    <w:p w14:paraId="59C75F49" w14:textId="7055AE28" w:rsidR="00AD4752" w:rsidRPr="00BE2625" w:rsidRDefault="004B315B">
      <w:pPr>
        <w:numPr>
          <w:ilvl w:val="0"/>
          <w:numId w:val="15"/>
        </w:numPr>
        <w:ind w:right="8" w:hanging="360"/>
        <w:rPr>
          <w:rFonts w:asciiTheme="majorHAnsi" w:hAnsiTheme="majorHAnsi" w:cstheme="majorHAnsi"/>
        </w:rPr>
      </w:pPr>
      <w:r w:rsidRPr="00BE2625">
        <w:rPr>
          <w:rFonts w:asciiTheme="majorHAnsi" w:hAnsiTheme="majorHAnsi" w:cstheme="majorHAnsi"/>
        </w:rPr>
        <w:t xml:space="preserve">In the event of a suspected security or privacy concern the Partner Agency Security Officer should complete an internal investigation. If the suspected security or privacy concern resulted from an </w:t>
      </w:r>
      <w:r w:rsidR="00AA32FE">
        <w:rPr>
          <w:rFonts w:asciiTheme="majorHAnsi" w:hAnsiTheme="majorHAnsi" w:cstheme="majorHAnsi"/>
        </w:rPr>
        <w:t>HMIS</w:t>
      </w:r>
      <w:r w:rsidRPr="00BE2625">
        <w:rPr>
          <w:rFonts w:asciiTheme="majorHAnsi" w:hAnsiTheme="majorHAnsi" w:cstheme="majorHAnsi"/>
        </w:rPr>
        <w:t xml:space="preserve"> User’s suspected or demonstrated noncompliance with the HMIS End User Agreement, the Partner Agency Security Officer should </w:t>
      </w:r>
      <w:r w:rsidR="00BE6435">
        <w:rPr>
          <w:rFonts w:asciiTheme="majorHAnsi" w:hAnsiTheme="majorHAnsi" w:cstheme="majorHAnsi"/>
        </w:rPr>
        <w:t>reach out to</w:t>
      </w:r>
      <w:r w:rsidR="00E41D38">
        <w:rPr>
          <w:rFonts w:asciiTheme="majorHAnsi" w:hAnsiTheme="majorHAnsi" w:cstheme="majorHAnsi"/>
        </w:rPr>
        <w:t xml:space="preserve"> </w:t>
      </w:r>
      <w:r w:rsidR="001153C9">
        <w:rPr>
          <w:rFonts w:asciiTheme="majorHAnsi" w:hAnsiTheme="majorHAnsi" w:cstheme="majorHAnsi"/>
        </w:rPr>
        <w:t>the system administrator</w:t>
      </w:r>
      <w:r w:rsidR="00E41D38">
        <w:rPr>
          <w:rFonts w:asciiTheme="majorHAnsi" w:hAnsiTheme="majorHAnsi" w:cstheme="majorHAnsi"/>
        </w:rPr>
        <w:t xml:space="preserve"> (</w:t>
      </w:r>
      <w:hyperlink r:id="rId22" w:history="1">
        <w:r w:rsidR="00E41D38" w:rsidRPr="00CF3E12">
          <w:rPr>
            <w:rStyle w:val="Hyperlink"/>
            <w:rFonts w:asciiTheme="majorHAnsi" w:hAnsiTheme="majorHAnsi" w:cstheme="majorHAnsi"/>
          </w:rPr>
          <w:t>mlafleur@communityaction.us</w:t>
        </w:r>
      </w:hyperlink>
      <w:r w:rsidR="00E41D38">
        <w:rPr>
          <w:rStyle w:val="Hyperlink"/>
          <w:rFonts w:asciiTheme="majorHAnsi" w:hAnsiTheme="majorHAnsi" w:cstheme="majorHAnsi"/>
        </w:rPr>
        <w:t>)</w:t>
      </w:r>
      <w:r w:rsidR="00BE6435" w:rsidRPr="008F5169">
        <w:rPr>
          <w:rFonts w:asciiTheme="majorHAnsi" w:hAnsiTheme="majorHAnsi" w:cstheme="majorHAnsi"/>
        </w:rPr>
        <w:t xml:space="preserve"> to</w:t>
      </w:r>
      <w:r w:rsidR="00BE6435">
        <w:rPr>
          <w:rFonts w:asciiTheme="majorHAnsi" w:hAnsiTheme="majorHAnsi" w:cstheme="majorHAnsi"/>
        </w:rPr>
        <w:t xml:space="preserve"> request the </w:t>
      </w:r>
      <w:r w:rsidR="00AA32FE">
        <w:rPr>
          <w:rFonts w:asciiTheme="majorHAnsi" w:hAnsiTheme="majorHAnsi" w:cstheme="majorHAnsi"/>
        </w:rPr>
        <w:t>HMIS</w:t>
      </w:r>
      <w:r w:rsidR="00BE6435">
        <w:rPr>
          <w:rFonts w:asciiTheme="majorHAnsi" w:hAnsiTheme="majorHAnsi" w:cstheme="majorHAnsi"/>
        </w:rPr>
        <w:t xml:space="preserve"> User’s account be </w:t>
      </w:r>
      <w:r w:rsidRPr="00BE2625">
        <w:rPr>
          <w:rFonts w:asciiTheme="majorHAnsi" w:hAnsiTheme="majorHAnsi" w:cstheme="majorHAnsi"/>
        </w:rPr>
        <w:t>deactivate</w:t>
      </w:r>
      <w:r w:rsidR="00BE6435">
        <w:rPr>
          <w:rFonts w:asciiTheme="majorHAnsi" w:hAnsiTheme="majorHAnsi" w:cstheme="majorHAnsi"/>
        </w:rPr>
        <w:t>d</w:t>
      </w:r>
      <w:r w:rsidRPr="00BE2625">
        <w:rPr>
          <w:rFonts w:asciiTheme="majorHAnsi" w:hAnsiTheme="majorHAnsi" w:cstheme="majorHAnsi"/>
        </w:rPr>
        <w:t xml:space="preserve"> until the internal investigation has been completed.  </w:t>
      </w:r>
      <w:r w:rsidRPr="00BE2625">
        <w:rPr>
          <w:rFonts w:asciiTheme="majorHAnsi" w:hAnsiTheme="majorHAnsi" w:cstheme="majorHAnsi"/>
          <w:sz w:val="22"/>
        </w:rPr>
        <w:t xml:space="preserve"> </w:t>
      </w:r>
    </w:p>
    <w:p w14:paraId="509F590C" w14:textId="77777777" w:rsidR="00AD4752" w:rsidRPr="00BE2625" w:rsidRDefault="004B315B">
      <w:pPr>
        <w:numPr>
          <w:ilvl w:val="0"/>
          <w:numId w:val="15"/>
        </w:numPr>
        <w:ind w:right="8" w:hanging="360"/>
        <w:rPr>
          <w:rFonts w:asciiTheme="majorHAnsi" w:hAnsiTheme="majorHAnsi" w:cstheme="majorHAnsi"/>
        </w:rPr>
      </w:pPr>
      <w:r w:rsidRPr="00BE2625">
        <w:rPr>
          <w:rFonts w:asciiTheme="majorHAnsi" w:hAnsiTheme="majorHAnsi" w:cstheme="majorHAnsi"/>
        </w:rPr>
        <w:t xml:space="preserve">Following the internal investigation, the Partner Agency Security Officer shall notify the Lead Security Officer of any substantiated incidents that may have compromised HMIS system security and/or client privacy whether or not a release of client PPI is definitively known to have occurred. If the security or privacy concern resulted from demonstrated noncompliance by an </w:t>
      </w:r>
      <w:r w:rsidR="00AA32FE">
        <w:rPr>
          <w:rFonts w:asciiTheme="majorHAnsi" w:hAnsiTheme="majorHAnsi" w:cstheme="majorHAnsi"/>
        </w:rPr>
        <w:t>HMIS</w:t>
      </w:r>
      <w:r w:rsidRPr="00BE2625">
        <w:rPr>
          <w:rFonts w:asciiTheme="majorHAnsi" w:hAnsiTheme="majorHAnsi" w:cstheme="majorHAnsi"/>
        </w:rPr>
        <w:t xml:space="preserve"> User with the HMIS End User Agreement, the Lead Security Officer reserves the right to permanently deactivate the User ID for the </w:t>
      </w:r>
      <w:r w:rsidR="00AA32FE">
        <w:rPr>
          <w:rFonts w:asciiTheme="majorHAnsi" w:hAnsiTheme="majorHAnsi" w:cstheme="majorHAnsi"/>
        </w:rPr>
        <w:t>HMIS</w:t>
      </w:r>
      <w:r w:rsidRPr="00BE2625">
        <w:rPr>
          <w:rFonts w:asciiTheme="majorHAnsi" w:hAnsiTheme="majorHAnsi" w:cstheme="majorHAnsi"/>
        </w:rPr>
        <w:t xml:space="preserve"> User in question.</w:t>
      </w:r>
      <w:r w:rsidRPr="00BE2625">
        <w:rPr>
          <w:rFonts w:asciiTheme="majorHAnsi" w:hAnsiTheme="majorHAnsi" w:cstheme="majorHAnsi"/>
          <w:sz w:val="22"/>
        </w:rPr>
        <w:t xml:space="preserve"> </w:t>
      </w:r>
    </w:p>
    <w:p w14:paraId="0C27FFEC" w14:textId="77777777" w:rsidR="00AD4752" w:rsidRPr="00BE2625" w:rsidRDefault="004B315B">
      <w:pPr>
        <w:numPr>
          <w:ilvl w:val="0"/>
          <w:numId w:val="15"/>
        </w:numPr>
        <w:ind w:right="8" w:hanging="360"/>
        <w:rPr>
          <w:rFonts w:asciiTheme="majorHAnsi" w:hAnsiTheme="majorHAnsi" w:cstheme="majorHAnsi"/>
        </w:rPr>
      </w:pPr>
      <w:r w:rsidRPr="00BE2625">
        <w:rPr>
          <w:rFonts w:asciiTheme="majorHAnsi" w:hAnsiTheme="majorHAnsi" w:cstheme="majorHAnsi"/>
        </w:rPr>
        <w:t>Within 1 business day after the Lead Security Officer receives notice of the security or privacy concern, the Lead Security Officer and Partner Agency Security Officer will jointly establish an action plan to analyze the source of the security or privacy concern and actively prevent such future concerns. The action plan shall be implemented as soon as possible, and the total term of the plan must not exceed 30</w:t>
      </w:r>
      <w:r w:rsidR="008F5169">
        <w:rPr>
          <w:rFonts w:asciiTheme="majorHAnsi" w:hAnsiTheme="majorHAnsi" w:cstheme="majorHAnsi"/>
        </w:rPr>
        <w:t xml:space="preserve"> </w:t>
      </w:r>
      <w:r w:rsidRPr="00BE2625">
        <w:rPr>
          <w:rFonts w:asciiTheme="majorHAnsi" w:hAnsiTheme="majorHAnsi" w:cstheme="majorHAnsi"/>
        </w:rPr>
        <w:t>days.</w:t>
      </w:r>
      <w:r w:rsidRPr="00BE2625">
        <w:rPr>
          <w:rFonts w:asciiTheme="majorHAnsi" w:hAnsiTheme="majorHAnsi" w:cstheme="majorHAnsi"/>
          <w:sz w:val="22"/>
        </w:rPr>
        <w:t xml:space="preserve"> </w:t>
      </w:r>
    </w:p>
    <w:p w14:paraId="7591BD0C" w14:textId="77777777" w:rsidR="00AD4752" w:rsidRDefault="004B315B">
      <w:pPr>
        <w:numPr>
          <w:ilvl w:val="0"/>
          <w:numId w:val="15"/>
        </w:numPr>
        <w:ind w:right="8" w:hanging="360"/>
        <w:rPr>
          <w:rFonts w:asciiTheme="majorHAnsi" w:hAnsiTheme="majorHAnsi" w:cstheme="majorHAnsi"/>
        </w:rPr>
      </w:pPr>
      <w:r w:rsidRPr="007A6F3E">
        <w:rPr>
          <w:rFonts w:asciiTheme="majorHAnsi" w:hAnsiTheme="majorHAnsi" w:cstheme="majorHAnsi"/>
        </w:rPr>
        <w:t xml:space="preserve">If the Partner Agency is not able to meet the terms of the action plan within the time allotted, the HMIS </w:t>
      </w:r>
      <w:r w:rsidR="00686E41" w:rsidRPr="007A6F3E">
        <w:rPr>
          <w:rFonts w:asciiTheme="majorHAnsi" w:hAnsiTheme="majorHAnsi" w:cstheme="majorHAnsi"/>
        </w:rPr>
        <w:t>Lead</w:t>
      </w:r>
      <w:r w:rsidRPr="007A6F3E">
        <w:rPr>
          <w:rFonts w:asciiTheme="majorHAnsi" w:hAnsiTheme="majorHAnsi" w:cstheme="majorHAnsi"/>
        </w:rPr>
        <w:t xml:space="preserve">, in consultation with the </w:t>
      </w:r>
      <w:r w:rsidR="00686E41" w:rsidRPr="007A6F3E">
        <w:rPr>
          <w:rFonts w:asciiTheme="majorHAnsi" w:hAnsiTheme="majorHAnsi" w:cstheme="majorHAnsi"/>
        </w:rPr>
        <w:t>Three County</w:t>
      </w:r>
      <w:r w:rsidRPr="007A6F3E">
        <w:rPr>
          <w:rFonts w:asciiTheme="majorHAnsi" w:hAnsiTheme="majorHAnsi" w:cstheme="majorHAnsi"/>
        </w:rPr>
        <w:t xml:space="preserve"> Continuum of Care</w:t>
      </w:r>
      <w:r w:rsidR="00686E41" w:rsidRPr="007A6F3E">
        <w:rPr>
          <w:rFonts w:asciiTheme="majorHAnsi" w:hAnsiTheme="majorHAnsi" w:cstheme="majorHAnsi"/>
        </w:rPr>
        <w:t xml:space="preserve"> Board</w:t>
      </w:r>
      <w:r w:rsidRPr="007A6F3E">
        <w:rPr>
          <w:rFonts w:asciiTheme="majorHAnsi" w:hAnsiTheme="majorHAnsi" w:cstheme="majorHAnsi"/>
        </w:rPr>
        <w:t xml:space="preserve">, </w:t>
      </w:r>
      <w:r w:rsidRPr="007A6F3E">
        <w:rPr>
          <w:rFonts w:asciiTheme="majorHAnsi" w:hAnsiTheme="majorHAnsi" w:cstheme="majorHAnsi"/>
        </w:rPr>
        <w:lastRenderedPageBreak/>
        <w:t xml:space="preserve">may elect to </w:t>
      </w:r>
      <w:r w:rsidR="00392DB9" w:rsidRPr="007A6F3E">
        <w:rPr>
          <w:rFonts w:asciiTheme="majorHAnsi" w:hAnsiTheme="majorHAnsi" w:cstheme="majorHAnsi"/>
        </w:rPr>
        <w:t xml:space="preserve">restrict or temporarily </w:t>
      </w:r>
      <w:r w:rsidRPr="007A6F3E">
        <w:rPr>
          <w:rFonts w:asciiTheme="majorHAnsi" w:hAnsiTheme="majorHAnsi" w:cstheme="majorHAnsi"/>
        </w:rPr>
        <w:t xml:space="preserve">terminate the Partner Agency’s access to HMIS. The Partner Agency may appeal to the </w:t>
      </w:r>
      <w:r w:rsidR="00686E41" w:rsidRPr="007A6F3E">
        <w:rPr>
          <w:rFonts w:asciiTheme="majorHAnsi" w:hAnsiTheme="majorHAnsi" w:cstheme="majorHAnsi"/>
        </w:rPr>
        <w:t>Three County CoC Board</w:t>
      </w:r>
      <w:r w:rsidRPr="007A6F3E">
        <w:rPr>
          <w:rFonts w:asciiTheme="majorHAnsi" w:hAnsiTheme="majorHAnsi" w:cstheme="majorHAnsi"/>
        </w:rPr>
        <w:t xml:space="preserve"> for reinstatement to HMIS following completion of the requirements of the action plan.</w:t>
      </w:r>
    </w:p>
    <w:p w14:paraId="730E7E07" w14:textId="0E6145BE" w:rsidR="004B38BD" w:rsidRPr="00535FDC" w:rsidRDefault="00535FDC" w:rsidP="00535FDC">
      <w:pPr>
        <w:pStyle w:val="ListParagraph"/>
        <w:numPr>
          <w:ilvl w:val="0"/>
          <w:numId w:val="15"/>
        </w:numPr>
        <w:ind w:right="8"/>
        <w:rPr>
          <w:rFonts w:asciiTheme="majorHAnsi" w:hAnsiTheme="majorHAnsi" w:cstheme="majorHAnsi"/>
        </w:rPr>
      </w:pPr>
      <w:r w:rsidRPr="00535FDC">
        <w:rPr>
          <w:rFonts w:asciiTheme="majorHAnsi" w:hAnsiTheme="majorHAnsi" w:cstheme="majorHAnsi"/>
        </w:rPr>
        <w:t xml:space="preserve">In the event of a substantiated </w:t>
      </w:r>
      <w:r w:rsidRPr="001153C9">
        <w:rPr>
          <w:rFonts w:asciiTheme="majorHAnsi" w:hAnsiTheme="majorHAnsi" w:cstheme="majorHAnsi"/>
        </w:rPr>
        <w:t xml:space="preserve">release of Personal Protected Information (PPI) in noncompliance with the provisions of these Security Standards, the </w:t>
      </w:r>
      <w:r w:rsidR="00E16E0D" w:rsidRPr="001153C9">
        <w:rPr>
          <w:rFonts w:asciiTheme="majorHAnsi" w:hAnsiTheme="majorHAnsi" w:cstheme="majorHAnsi"/>
        </w:rPr>
        <w:t xml:space="preserve">Three County CoC HMIS Policies and </w:t>
      </w:r>
      <w:r w:rsidR="00745818">
        <w:rPr>
          <w:rFonts w:asciiTheme="majorHAnsi" w:hAnsiTheme="majorHAnsi" w:cstheme="majorHAnsi"/>
        </w:rPr>
        <w:t>P</w:t>
      </w:r>
      <w:r w:rsidR="00745818" w:rsidRPr="00745818">
        <w:rPr>
          <w:rFonts w:asciiTheme="majorHAnsi" w:hAnsiTheme="majorHAnsi" w:cstheme="majorHAnsi"/>
        </w:rPr>
        <w:t>rocedures</w:t>
      </w:r>
      <w:r w:rsidR="00745818">
        <w:rPr>
          <w:rFonts w:asciiTheme="majorHAnsi" w:hAnsiTheme="majorHAnsi" w:cstheme="majorHAnsi"/>
        </w:rPr>
        <w:t xml:space="preserve"> Agency Agreement, or</w:t>
      </w:r>
      <w:r w:rsidR="00745818" w:rsidRPr="001153C9">
        <w:rPr>
          <w:rFonts w:asciiTheme="majorHAnsi" w:hAnsiTheme="majorHAnsi" w:cstheme="majorHAnsi"/>
        </w:rPr>
        <w:t xml:space="preserve"> </w:t>
      </w:r>
      <w:r w:rsidRPr="001153C9">
        <w:rPr>
          <w:rFonts w:asciiTheme="majorHAnsi" w:hAnsiTheme="majorHAnsi" w:cstheme="majorHAnsi"/>
        </w:rPr>
        <w:t xml:space="preserve">the Partner Agency </w:t>
      </w:r>
      <w:r w:rsidR="00E16E0D" w:rsidRPr="001153C9">
        <w:rPr>
          <w:rFonts w:asciiTheme="majorHAnsi" w:hAnsiTheme="majorHAnsi" w:cstheme="majorHAnsi"/>
        </w:rPr>
        <w:t>Privacy Statement</w:t>
      </w:r>
      <w:r w:rsidRPr="001153C9">
        <w:rPr>
          <w:rFonts w:asciiTheme="majorHAnsi" w:hAnsiTheme="majorHAnsi" w:cstheme="majorHAnsi"/>
        </w:rPr>
        <w:t>, the Partner Agency Security Officer will make</w:t>
      </w:r>
      <w:r w:rsidRPr="00535FDC">
        <w:rPr>
          <w:rFonts w:asciiTheme="majorHAnsi" w:hAnsiTheme="majorHAnsi" w:cstheme="majorHAnsi"/>
        </w:rPr>
        <w:t xml:space="preserve"> a reasonable attempt to notify all impacted individual(s). The Lead Security Officer must approve of the method of notification and the Partner Agency Security Officer must provide the Lead Security Officer with evidence of the Agency’s notification attempt(s). If the Lead Security Officer is not satisfied with the Agency’s efforts to notify impacted individuals, the Lead Security Officer will attempt to notify impacted indiv</w:t>
      </w:r>
      <w:r>
        <w:rPr>
          <w:rFonts w:asciiTheme="majorHAnsi" w:hAnsiTheme="majorHAnsi" w:cstheme="majorHAnsi"/>
        </w:rPr>
        <w:t>iduals at the Agency’s expense.</w:t>
      </w:r>
    </w:p>
    <w:p w14:paraId="0E05B860" w14:textId="77777777" w:rsidR="00AD4752" w:rsidRPr="00BE2625" w:rsidRDefault="004B315B">
      <w:pPr>
        <w:numPr>
          <w:ilvl w:val="0"/>
          <w:numId w:val="15"/>
        </w:numPr>
        <w:ind w:right="8" w:hanging="360"/>
        <w:rPr>
          <w:rFonts w:asciiTheme="majorHAnsi" w:hAnsiTheme="majorHAnsi" w:cstheme="majorHAnsi"/>
        </w:rPr>
      </w:pPr>
      <w:r w:rsidRPr="00BE2625">
        <w:rPr>
          <w:rFonts w:asciiTheme="majorHAnsi" w:hAnsiTheme="majorHAnsi" w:cstheme="majorHAnsi"/>
        </w:rPr>
        <w:t xml:space="preserve">The HMIS Lead Agency will notify the appropriate body of the Continuum of Care of any substantiated release of Personal Protected Information (PPI) in noncompliance with the provisions of these Security Standards, the </w:t>
      </w:r>
      <w:r w:rsidR="00686E41">
        <w:rPr>
          <w:rFonts w:asciiTheme="majorHAnsi" w:hAnsiTheme="majorHAnsi" w:cstheme="majorHAnsi"/>
        </w:rPr>
        <w:t>Three</w:t>
      </w:r>
      <w:r w:rsidRPr="00BE2625">
        <w:rPr>
          <w:rFonts w:asciiTheme="majorHAnsi" w:hAnsiTheme="majorHAnsi" w:cstheme="majorHAnsi"/>
        </w:rPr>
        <w:t xml:space="preserve"> County HMIS Policies and Procedures, or the Partner Agency Privacy Statement.</w:t>
      </w:r>
      <w:r w:rsidRPr="00BE2625">
        <w:rPr>
          <w:rFonts w:asciiTheme="majorHAnsi" w:hAnsiTheme="majorHAnsi" w:cstheme="majorHAnsi"/>
          <w:sz w:val="22"/>
        </w:rPr>
        <w:t xml:space="preserve"> </w:t>
      </w:r>
    </w:p>
    <w:p w14:paraId="0C7EE8A9" w14:textId="77777777" w:rsidR="00AD4752" w:rsidRPr="00F7687C" w:rsidRDefault="004B315B">
      <w:pPr>
        <w:numPr>
          <w:ilvl w:val="0"/>
          <w:numId w:val="15"/>
        </w:numPr>
        <w:ind w:right="8" w:hanging="360"/>
        <w:rPr>
          <w:rFonts w:asciiTheme="majorHAnsi" w:hAnsiTheme="majorHAnsi" w:cstheme="majorHAnsi"/>
        </w:rPr>
      </w:pPr>
      <w:r w:rsidRPr="00F7687C">
        <w:rPr>
          <w:rFonts w:asciiTheme="majorHAnsi" w:hAnsiTheme="majorHAnsi" w:cstheme="majorHAnsi"/>
        </w:rPr>
        <w:t xml:space="preserve">The HMIS Lead Agency will maintain a record of all substantiated releases of Personal Protected Information (PPI) in noncompliance with the provisions of these Security </w:t>
      </w:r>
      <w:r w:rsidR="00686E41" w:rsidRPr="00F7687C">
        <w:rPr>
          <w:rFonts w:asciiTheme="majorHAnsi" w:hAnsiTheme="majorHAnsi" w:cstheme="majorHAnsi"/>
        </w:rPr>
        <w:t>Standards, the Three</w:t>
      </w:r>
      <w:r w:rsidRPr="00F7687C">
        <w:rPr>
          <w:rFonts w:asciiTheme="majorHAnsi" w:hAnsiTheme="majorHAnsi" w:cstheme="majorHAnsi"/>
        </w:rPr>
        <w:t xml:space="preserve"> County HMIS Policies and Procedures, or the Partner Agency Privacy Statement for 7 years.</w:t>
      </w:r>
      <w:r w:rsidRPr="00F7687C">
        <w:rPr>
          <w:rFonts w:asciiTheme="majorHAnsi" w:hAnsiTheme="majorHAnsi" w:cstheme="majorHAnsi"/>
          <w:sz w:val="22"/>
        </w:rPr>
        <w:t xml:space="preserve"> </w:t>
      </w:r>
    </w:p>
    <w:p w14:paraId="3F91F984" w14:textId="11EB8B24" w:rsidR="002359F7" w:rsidRPr="002359F7" w:rsidRDefault="004B315B" w:rsidP="008D36A7">
      <w:pPr>
        <w:numPr>
          <w:ilvl w:val="0"/>
          <w:numId w:val="15"/>
        </w:numPr>
        <w:ind w:left="-5" w:right="8" w:hanging="360"/>
        <w:rPr>
          <w:rFonts w:asciiTheme="majorHAnsi" w:hAnsiTheme="majorHAnsi" w:cstheme="majorHAnsi"/>
        </w:rPr>
      </w:pPr>
      <w:r w:rsidRPr="002359F7">
        <w:rPr>
          <w:rFonts w:asciiTheme="majorHAnsi" w:hAnsiTheme="majorHAnsi" w:cstheme="majorHAnsi"/>
        </w:rPr>
        <w:t xml:space="preserve">The Continuum of Care reserves the right to permanently revoke a Partner Agency’s access to HMIS for substantiated noncompliance with the provisions of these Security Standards, the </w:t>
      </w:r>
      <w:r w:rsidR="00E16E0D" w:rsidRPr="002359F7">
        <w:rPr>
          <w:rFonts w:asciiTheme="majorHAnsi" w:hAnsiTheme="majorHAnsi" w:cstheme="majorHAnsi"/>
        </w:rPr>
        <w:t xml:space="preserve">Three County CoC HMIS Policies </w:t>
      </w:r>
      <w:r w:rsidR="00745818">
        <w:rPr>
          <w:rFonts w:asciiTheme="majorHAnsi" w:hAnsiTheme="majorHAnsi" w:cstheme="majorHAnsi"/>
        </w:rPr>
        <w:t>and P</w:t>
      </w:r>
      <w:r w:rsidR="00745818" w:rsidRPr="00745818">
        <w:rPr>
          <w:rFonts w:asciiTheme="majorHAnsi" w:hAnsiTheme="majorHAnsi" w:cstheme="majorHAnsi"/>
        </w:rPr>
        <w:t>rocedures</w:t>
      </w:r>
      <w:r w:rsidR="00745818">
        <w:rPr>
          <w:rFonts w:asciiTheme="majorHAnsi" w:hAnsiTheme="majorHAnsi" w:cstheme="majorHAnsi"/>
        </w:rPr>
        <w:t xml:space="preserve"> Agency Agreement</w:t>
      </w:r>
      <w:r w:rsidRPr="002359F7">
        <w:rPr>
          <w:rFonts w:asciiTheme="majorHAnsi" w:hAnsiTheme="majorHAnsi" w:cstheme="majorHAnsi"/>
        </w:rPr>
        <w:t>, or the Partner Agency Privacy Statement that resulted in a release of Personal Protected Information (PPI).</w:t>
      </w:r>
      <w:r w:rsidRPr="002359F7">
        <w:rPr>
          <w:rFonts w:asciiTheme="majorHAnsi" w:hAnsiTheme="majorHAnsi" w:cstheme="majorHAnsi"/>
          <w:sz w:val="22"/>
        </w:rPr>
        <w:t xml:space="preserve"> </w:t>
      </w:r>
    </w:p>
    <w:p w14:paraId="48CC66D9" w14:textId="77777777" w:rsidR="002359F7" w:rsidRPr="002359F7" w:rsidRDefault="002359F7" w:rsidP="002359F7">
      <w:pPr>
        <w:ind w:left="-365" w:right="8" w:firstLine="0"/>
        <w:rPr>
          <w:rFonts w:asciiTheme="majorHAnsi" w:hAnsiTheme="majorHAnsi" w:cstheme="majorHAnsi"/>
        </w:rPr>
      </w:pPr>
    </w:p>
    <w:p w14:paraId="26BD13DD" w14:textId="77777777" w:rsidR="002359F7" w:rsidRPr="002359F7" w:rsidRDefault="002359F7" w:rsidP="002359F7">
      <w:pPr>
        <w:ind w:left="-365" w:right="8" w:firstLine="0"/>
        <w:rPr>
          <w:rFonts w:asciiTheme="majorHAnsi" w:hAnsiTheme="majorHAnsi" w:cstheme="majorHAnsi"/>
        </w:rPr>
      </w:pPr>
    </w:p>
    <w:p w14:paraId="35B4B3D9" w14:textId="0EF34C26" w:rsidR="00AD4752" w:rsidRPr="002359F7" w:rsidRDefault="004B315B" w:rsidP="002359F7">
      <w:pPr>
        <w:pStyle w:val="Heading2"/>
        <w:ind w:left="0"/>
        <w:rPr>
          <w:rFonts w:asciiTheme="majorHAnsi" w:hAnsiTheme="majorHAnsi" w:cstheme="majorHAnsi"/>
        </w:rPr>
      </w:pPr>
      <w:bookmarkStart w:id="12" w:name="_Toc113281691"/>
      <w:r w:rsidRPr="002359F7">
        <w:rPr>
          <w:rFonts w:asciiTheme="majorHAnsi" w:hAnsiTheme="majorHAnsi" w:cstheme="majorHAnsi"/>
        </w:rPr>
        <w:t>Disaster Recovery Plan</w:t>
      </w:r>
      <w:bookmarkEnd w:id="12"/>
      <w:r w:rsidRPr="002359F7">
        <w:rPr>
          <w:rFonts w:asciiTheme="majorHAnsi" w:hAnsiTheme="majorHAnsi" w:cstheme="majorHAnsi"/>
        </w:rPr>
        <w:t xml:space="preserve"> </w:t>
      </w:r>
    </w:p>
    <w:p w14:paraId="70646405" w14:textId="77777777" w:rsidR="00AD4752" w:rsidRPr="00BE2625" w:rsidRDefault="004B315B">
      <w:pPr>
        <w:spacing w:after="226"/>
        <w:ind w:left="0" w:right="8" w:firstLine="0"/>
        <w:rPr>
          <w:rFonts w:asciiTheme="majorHAnsi" w:hAnsiTheme="majorHAnsi" w:cstheme="majorHAnsi"/>
        </w:rPr>
      </w:pPr>
      <w:r w:rsidRPr="007A6F3E">
        <w:rPr>
          <w:rFonts w:asciiTheme="majorHAnsi" w:hAnsiTheme="majorHAnsi" w:cstheme="majorHAnsi"/>
        </w:rPr>
        <w:t xml:space="preserve">Disaster recovery for the </w:t>
      </w:r>
      <w:r w:rsidR="00686E41" w:rsidRPr="007A6F3E">
        <w:rPr>
          <w:rFonts w:asciiTheme="majorHAnsi" w:hAnsiTheme="majorHAnsi" w:cstheme="majorHAnsi"/>
        </w:rPr>
        <w:t>Three</w:t>
      </w:r>
      <w:r w:rsidRPr="007A6F3E">
        <w:rPr>
          <w:rFonts w:asciiTheme="majorHAnsi" w:hAnsiTheme="majorHAnsi" w:cstheme="majorHAnsi"/>
        </w:rPr>
        <w:t xml:space="preserve"> County Continuum of Care HMIS will be conducted by the HMIS System Administrator with suppo</w:t>
      </w:r>
      <w:r w:rsidR="00E41D38">
        <w:rPr>
          <w:rFonts w:asciiTheme="majorHAnsi" w:hAnsiTheme="majorHAnsi" w:cstheme="majorHAnsi"/>
        </w:rPr>
        <w:t>rt from the HMIS software vendo</w:t>
      </w:r>
      <w:r w:rsidR="00D51A10">
        <w:rPr>
          <w:rFonts w:asciiTheme="majorHAnsi" w:hAnsiTheme="majorHAnsi" w:cstheme="majorHAnsi"/>
        </w:rPr>
        <w:t>r</w:t>
      </w:r>
      <w:r w:rsidRPr="007A6F3E">
        <w:rPr>
          <w:rFonts w:asciiTheme="majorHAnsi" w:hAnsiTheme="majorHAnsi" w:cstheme="majorHAnsi"/>
        </w:rPr>
        <w:t>. The HMIS System Administrator must be familiar with the disaster recovery plan set in place by the HMIS software vendor</w:t>
      </w:r>
      <w:r w:rsidR="00E41D38">
        <w:rPr>
          <w:rFonts w:asciiTheme="majorHAnsi" w:hAnsiTheme="majorHAnsi" w:cstheme="majorHAnsi"/>
        </w:rPr>
        <w:t>.</w:t>
      </w:r>
    </w:p>
    <w:p w14:paraId="565E0C00" w14:textId="77777777" w:rsidR="00AD4752" w:rsidRPr="00BE2625" w:rsidRDefault="004B315B">
      <w:pPr>
        <w:numPr>
          <w:ilvl w:val="0"/>
          <w:numId w:val="16"/>
        </w:numPr>
        <w:ind w:right="8" w:hanging="360"/>
        <w:rPr>
          <w:rFonts w:asciiTheme="majorHAnsi" w:hAnsiTheme="majorHAnsi" w:cstheme="majorHAnsi"/>
        </w:rPr>
      </w:pPr>
      <w:r w:rsidRPr="00BE2625">
        <w:rPr>
          <w:rFonts w:asciiTheme="majorHAnsi" w:hAnsiTheme="majorHAnsi" w:cstheme="majorHAnsi"/>
        </w:rPr>
        <w:t>The HMIS System Administrator should maintain ready access to the following information:</w:t>
      </w:r>
      <w:r w:rsidRPr="00BE2625">
        <w:rPr>
          <w:rFonts w:asciiTheme="majorHAnsi" w:hAnsiTheme="majorHAnsi" w:cstheme="majorHAnsi"/>
          <w:sz w:val="22"/>
        </w:rPr>
        <w:t xml:space="preserve"> </w:t>
      </w:r>
    </w:p>
    <w:p w14:paraId="70FF4353" w14:textId="77777777" w:rsidR="00AD4752" w:rsidRPr="00BE2625" w:rsidRDefault="004B315B">
      <w:pPr>
        <w:numPr>
          <w:ilvl w:val="1"/>
          <w:numId w:val="16"/>
        </w:numPr>
        <w:ind w:right="8" w:hanging="360"/>
        <w:rPr>
          <w:rFonts w:asciiTheme="majorHAnsi" w:hAnsiTheme="majorHAnsi" w:cstheme="majorHAnsi"/>
        </w:rPr>
      </w:pPr>
      <w:r w:rsidRPr="00BE2625">
        <w:rPr>
          <w:rFonts w:asciiTheme="majorHAnsi" w:hAnsiTheme="majorHAnsi" w:cstheme="majorHAnsi"/>
        </w:rPr>
        <w:t>Contact information – Phone number and email address of the software vendor contact person responsible for recovering the Continuum of Care’s data after a disaster.</w:t>
      </w:r>
      <w:r w:rsidRPr="00BE2625">
        <w:rPr>
          <w:rFonts w:asciiTheme="majorHAnsi" w:hAnsiTheme="majorHAnsi" w:cstheme="majorHAnsi"/>
          <w:sz w:val="22"/>
        </w:rPr>
        <w:t xml:space="preserve"> </w:t>
      </w:r>
    </w:p>
    <w:p w14:paraId="0BC6B381" w14:textId="77777777" w:rsidR="00AD4752" w:rsidRPr="00BE2625" w:rsidRDefault="004B315B">
      <w:pPr>
        <w:numPr>
          <w:ilvl w:val="1"/>
          <w:numId w:val="16"/>
        </w:numPr>
        <w:ind w:right="8" w:hanging="360"/>
        <w:rPr>
          <w:rFonts w:asciiTheme="majorHAnsi" w:hAnsiTheme="majorHAnsi" w:cstheme="majorHAnsi"/>
        </w:rPr>
      </w:pPr>
      <w:r w:rsidRPr="00BE2625">
        <w:rPr>
          <w:rFonts w:asciiTheme="majorHAnsi" w:hAnsiTheme="majorHAnsi" w:cstheme="majorHAnsi"/>
        </w:rPr>
        <w:t>HMIS System Administrator responsibilities – A thorough understanding of the HMIS System Administrator’s role in facilitating recovery from a disaster.</w:t>
      </w:r>
      <w:r w:rsidRPr="00BE2625">
        <w:rPr>
          <w:rFonts w:asciiTheme="majorHAnsi" w:hAnsiTheme="majorHAnsi" w:cstheme="majorHAnsi"/>
          <w:sz w:val="22"/>
        </w:rPr>
        <w:t xml:space="preserve"> </w:t>
      </w:r>
    </w:p>
    <w:p w14:paraId="60E10226" w14:textId="77777777" w:rsidR="00AD4752" w:rsidRPr="00BE2625" w:rsidRDefault="004B315B">
      <w:pPr>
        <w:numPr>
          <w:ilvl w:val="0"/>
          <w:numId w:val="16"/>
        </w:numPr>
        <w:ind w:right="8" w:hanging="360"/>
        <w:rPr>
          <w:rFonts w:asciiTheme="majorHAnsi" w:hAnsiTheme="majorHAnsi" w:cstheme="majorHAnsi"/>
        </w:rPr>
      </w:pPr>
      <w:r w:rsidRPr="00BE2625">
        <w:rPr>
          <w:rFonts w:asciiTheme="majorHAnsi" w:hAnsiTheme="majorHAnsi" w:cstheme="majorHAnsi"/>
        </w:rPr>
        <w:t>All HMIS System Administrators should be aware of and trained to complete any tasks or procedures for which they are responsible in the event of a disaster.</w:t>
      </w:r>
      <w:r w:rsidRPr="00BE2625">
        <w:rPr>
          <w:rFonts w:asciiTheme="majorHAnsi" w:hAnsiTheme="majorHAnsi" w:cstheme="majorHAnsi"/>
          <w:sz w:val="22"/>
        </w:rPr>
        <w:t xml:space="preserve"> </w:t>
      </w:r>
    </w:p>
    <w:p w14:paraId="331C650A" w14:textId="77777777" w:rsidR="00AD4752" w:rsidRPr="00BE2625" w:rsidRDefault="004B315B">
      <w:pPr>
        <w:numPr>
          <w:ilvl w:val="0"/>
          <w:numId w:val="16"/>
        </w:numPr>
        <w:spacing w:after="4"/>
        <w:ind w:right="8" w:hanging="360"/>
        <w:rPr>
          <w:rFonts w:asciiTheme="majorHAnsi" w:hAnsiTheme="majorHAnsi" w:cstheme="majorHAnsi"/>
        </w:rPr>
      </w:pPr>
      <w:r w:rsidRPr="00BE2625">
        <w:rPr>
          <w:rFonts w:asciiTheme="majorHAnsi" w:hAnsiTheme="majorHAnsi" w:cstheme="majorHAnsi"/>
        </w:rPr>
        <w:lastRenderedPageBreak/>
        <w:t xml:space="preserve">The HMIS System Administrator must have a plan for restoring local computing capabilities and internet connectivity for the HMIS System Administrator’s facilities. </w:t>
      </w:r>
    </w:p>
    <w:p w14:paraId="635D066D" w14:textId="77777777" w:rsidR="00AD4752" w:rsidRPr="00BE2625" w:rsidRDefault="004B315B">
      <w:pPr>
        <w:ind w:left="720" w:right="8" w:firstLine="0"/>
        <w:rPr>
          <w:rFonts w:asciiTheme="majorHAnsi" w:hAnsiTheme="majorHAnsi" w:cstheme="majorHAnsi"/>
        </w:rPr>
      </w:pPr>
      <w:r w:rsidRPr="00BE2625">
        <w:rPr>
          <w:rFonts w:asciiTheme="majorHAnsi" w:hAnsiTheme="majorHAnsi" w:cstheme="majorHAnsi"/>
        </w:rPr>
        <w:t>This plan should include the following provisions.</w:t>
      </w:r>
      <w:r w:rsidRPr="00BE2625">
        <w:rPr>
          <w:rFonts w:asciiTheme="majorHAnsi" w:hAnsiTheme="majorHAnsi" w:cstheme="majorHAnsi"/>
          <w:sz w:val="22"/>
        </w:rPr>
        <w:t xml:space="preserve"> </w:t>
      </w:r>
    </w:p>
    <w:p w14:paraId="02CC5C9E" w14:textId="77777777" w:rsidR="00AD4752" w:rsidRPr="007A6F3E" w:rsidRDefault="004B315B">
      <w:pPr>
        <w:numPr>
          <w:ilvl w:val="1"/>
          <w:numId w:val="16"/>
        </w:numPr>
        <w:ind w:right="8" w:hanging="360"/>
        <w:rPr>
          <w:rFonts w:asciiTheme="majorHAnsi" w:hAnsiTheme="majorHAnsi" w:cstheme="majorHAnsi"/>
        </w:rPr>
      </w:pPr>
      <w:r w:rsidRPr="007A6F3E">
        <w:rPr>
          <w:rFonts w:asciiTheme="majorHAnsi" w:hAnsiTheme="majorHAnsi" w:cstheme="majorHAnsi"/>
        </w:rPr>
        <w:t>Account information – Account numbers and contact information for internet service provider, support contracts, and equipment warranties.</w:t>
      </w:r>
      <w:r w:rsidRPr="007A6F3E">
        <w:rPr>
          <w:rFonts w:asciiTheme="majorHAnsi" w:hAnsiTheme="majorHAnsi" w:cstheme="majorHAnsi"/>
          <w:sz w:val="22"/>
        </w:rPr>
        <w:t xml:space="preserve"> </w:t>
      </w:r>
    </w:p>
    <w:p w14:paraId="7509C4C7" w14:textId="77777777" w:rsidR="00AD4752" w:rsidRPr="00BE2625" w:rsidRDefault="004B315B">
      <w:pPr>
        <w:numPr>
          <w:ilvl w:val="1"/>
          <w:numId w:val="16"/>
        </w:numPr>
        <w:ind w:right="8" w:hanging="360"/>
        <w:rPr>
          <w:rFonts w:asciiTheme="majorHAnsi" w:hAnsiTheme="majorHAnsi" w:cstheme="majorHAnsi"/>
        </w:rPr>
      </w:pPr>
      <w:r w:rsidRPr="00BE2625">
        <w:rPr>
          <w:rFonts w:asciiTheme="majorHAnsi" w:hAnsiTheme="majorHAnsi" w:cstheme="majorHAnsi"/>
        </w:rPr>
        <w:t>Minimum equipment needs – A list of the computer and network equipment required to restore minimal access to the HMIS service, and to continue providing services to HMIS Partner Agencies.</w:t>
      </w:r>
      <w:r w:rsidRPr="00BE2625">
        <w:rPr>
          <w:rFonts w:asciiTheme="majorHAnsi" w:hAnsiTheme="majorHAnsi" w:cstheme="majorHAnsi"/>
          <w:sz w:val="22"/>
        </w:rPr>
        <w:t xml:space="preserve"> </w:t>
      </w:r>
    </w:p>
    <w:p w14:paraId="12CF0D05" w14:textId="2FED0234" w:rsidR="00AD4752" w:rsidRPr="002359F7" w:rsidRDefault="004B315B" w:rsidP="00E41D38">
      <w:pPr>
        <w:numPr>
          <w:ilvl w:val="1"/>
          <w:numId w:val="16"/>
        </w:numPr>
        <w:spacing w:after="170"/>
        <w:ind w:right="8" w:hanging="360"/>
        <w:rPr>
          <w:rFonts w:asciiTheme="majorHAnsi" w:hAnsiTheme="majorHAnsi" w:cstheme="majorHAnsi"/>
        </w:rPr>
      </w:pPr>
      <w:r w:rsidRPr="007A6F3E">
        <w:rPr>
          <w:rFonts w:asciiTheme="majorHAnsi" w:hAnsiTheme="majorHAnsi" w:cstheme="majorHAnsi"/>
        </w:rPr>
        <w:t>Network and system configuration information – Documentation of the configuration settings required to restore local user accounts and internet access.</w:t>
      </w:r>
      <w:r w:rsidRPr="007A6F3E">
        <w:rPr>
          <w:rFonts w:asciiTheme="majorHAnsi" w:hAnsiTheme="majorHAnsi" w:cstheme="majorHAnsi"/>
          <w:sz w:val="22"/>
        </w:rPr>
        <w:t xml:space="preserve"> </w:t>
      </w:r>
    </w:p>
    <w:p w14:paraId="327A5477" w14:textId="054AE00E" w:rsidR="002359F7" w:rsidRDefault="002359F7">
      <w:pPr>
        <w:spacing w:after="160" w:line="259" w:lineRule="auto"/>
        <w:ind w:left="0" w:right="0" w:firstLine="0"/>
        <w:rPr>
          <w:rFonts w:asciiTheme="majorHAnsi" w:hAnsiTheme="majorHAnsi" w:cstheme="majorHAnsi"/>
          <w:sz w:val="22"/>
        </w:rPr>
      </w:pPr>
      <w:r>
        <w:rPr>
          <w:rFonts w:asciiTheme="majorHAnsi" w:hAnsiTheme="majorHAnsi" w:cstheme="majorHAnsi"/>
          <w:sz w:val="22"/>
        </w:rPr>
        <w:br w:type="page"/>
      </w:r>
    </w:p>
    <w:p w14:paraId="12006BA2" w14:textId="77777777" w:rsidR="008D36A7" w:rsidRDefault="008D36A7" w:rsidP="002359F7">
      <w:pPr>
        <w:spacing w:after="0"/>
        <w:ind w:left="0" w:right="-912" w:firstLine="0"/>
        <w:rPr>
          <w:sz w:val="32"/>
        </w:rPr>
        <w:sectPr w:rsidR="008D36A7" w:rsidSect="008D36A7">
          <w:headerReference w:type="even" r:id="rId23"/>
          <w:headerReference w:type="default" r:id="rId24"/>
          <w:footerReference w:type="even" r:id="rId25"/>
          <w:footerReference w:type="default" r:id="rId26"/>
          <w:headerReference w:type="first" r:id="rId27"/>
          <w:footerReference w:type="first" r:id="rId28"/>
          <w:pgSz w:w="12240" w:h="15840"/>
          <w:pgMar w:top="1440" w:right="1455" w:bottom="1440" w:left="1440" w:header="360" w:footer="723" w:gutter="0"/>
          <w:pgNumType w:start="1"/>
          <w:cols w:space="720"/>
          <w:docGrid w:linePitch="326"/>
        </w:sectPr>
      </w:pPr>
    </w:p>
    <w:p w14:paraId="426876A3" w14:textId="46CD5335" w:rsidR="002359F7" w:rsidRPr="008D36A7" w:rsidRDefault="003B1D66" w:rsidP="008D36A7">
      <w:pPr>
        <w:pStyle w:val="Heading1"/>
        <w:ind w:left="10"/>
        <w:rPr>
          <w:color w:val="4472C4" w:themeColor="accent5"/>
          <w:sz w:val="32"/>
        </w:rPr>
      </w:pPr>
      <w:bookmarkStart w:id="13" w:name="_Toc113281692"/>
      <w:r w:rsidRPr="008D36A7">
        <w:rPr>
          <w:color w:val="4472C4" w:themeColor="accent5"/>
          <w:sz w:val="32"/>
        </w:rPr>
        <w:lastRenderedPageBreak/>
        <w:t xml:space="preserve">APPENDIX A- </w:t>
      </w:r>
      <w:r w:rsidR="002359F7" w:rsidRPr="008D36A7">
        <w:rPr>
          <w:color w:val="4472C4" w:themeColor="accent5"/>
          <w:sz w:val="32"/>
        </w:rPr>
        <w:t>Three County CoC HMIS – Workstation</w:t>
      </w:r>
      <w:r w:rsidR="008D36A7" w:rsidRPr="008D36A7">
        <w:rPr>
          <w:color w:val="4472C4" w:themeColor="accent5"/>
          <w:sz w:val="32"/>
        </w:rPr>
        <w:t xml:space="preserve"> Privacy and Security Checklist</w:t>
      </w:r>
      <w:bookmarkEnd w:id="13"/>
    </w:p>
    <w:p w14:paraId="3C9C2F65" w14:textId="77777777" w:rsidR="002359F7" w:rsidRDefault="002359F7" w:rsidP="002359F7">
      <w:pPr>
        <w:spacing w:after="232"/>
        <w:ind w:left="-5" w:hanging="10"/>
      </w:pPr>
      <w:r w:rsidRPr="00A35D28">
        <w:t>Note: This form should be completed for each workstation used for HMIS.</w:t>
      </w:r>
      <w:r>
        <w:t xml:space="preserve"> </w:t>
      </w:r>
    </w:p>
    <w:p w14:paraId="4ED309E9" w14:textId="3042400C" w:rsidR="002359F7" w:rsidRDefault="002359F7" w:rsidP="002359F7">
      <w:pPr>
        <w:tabs>
          <w:tab w:val="center" w:pos="3764"/>
        </w:tabs>
        <w:spacing w:after="232"/>
        <w:ind w:left="-15"/>
      </w:pPr>
      <w:r>
        <w:tab/>
        <w:t xml:space="preserve">HMIS User Name: ________________________________________________  </w:t>
      </w:r>
    </w:p>
    <w:p w14:paraId="11300FC8" w14:textId="31033CD0" w:rsidR="002359F7" w:rsidRDefault="002359F7" w:rsidP="002359F7">
      <w:pPr>
        <w:tabs>
          <w:tab w:val="center" w:pos="3901"/>
        </w:tabs>
        <w:spacing w:after="0"/>
        <w:ind w:left="-15"/>
      </w:pPr>
      <w:r>
        <w:t xml:space="preserve"> </w:t>
      </w:r>
      <w:r>
        <w:tab/>
        <w:t xml:space="preserve">Workstation: ________________________________________________  </w:t>
      </w:r>
    </w:p>
    <w:p w14:paraId="7BDA20DA" w14:textId="77777777" w:rsidR="002359F7" w:rsidRDefault="002359F7" w:rsidP="002359F7">
      <w:pPr>
        <w:tabs>
          <w:tab w:val="center" w:pos="3901"/>
        </w:tabs>
        <w:spacing w:after="0"/>
        <w:ind w:left="-15"/>
      </w:pPr>
    </w:p>
    <w:tbl>
      <w:tblPr>
        <w:tblStyle w:val="TableGrid"/>
        <w:tblW w:w="8892" w:type="dxa"/>
        <w:tblInd w:w="-72" w:type="dxa"/>
        <w:tblCellMar>
          <w:top w:w="74" w:type="dxa"/>
          <w:right w:w="115" w:type="dxa"/>
        </w:tblCellMar>
        <w:tblLook w:val="04A0" w:firstRow="1" w:lastRow="0" w:firstColumn="1" w:lastColumn="0" w:noHBand="0" w:noVBand="1"/>
      </w:tblPr>
      <w:tblGrid>
        <w:gridCol w:w="859"/>
        <w:gridCol w:w="67"/>
        <w:gridCol w:w="7966"/>
      </w:tblGrid>
      <w:tr w:rsidR="002359F7" w14:paraId="6E79880C" w14:textId="77777777" w:rsidTr="003B1D66">
        <w:trPr>
          <w:trHeight w:val="2935"/>
        </w:trPr>
        <w:tc>
          <w:tcPr>
            <w:tcW w:w="926" w:type="dxa"/>
            <w:gridSpan w:val="2"/>
            <w:tcBorders>
              <w:top w:val="single" w:sz="4" w:space="0" w:color="000000"/>
              <w:left w:val="single" w:sz="4" w:space="0" w:color="000000"/>
              <w:bottom w:val="single" w:sz="4" w:space="0" w:color="000000"/>
              <w:right w:val="nil"/>
            </w:tcBorders>
          </w:tcPr>
          <w:p w14:paraId="7A2B4A0C" w14:textId="77777777" w:rsidR="002359F7" w:rsidRDefault="002359F7" w:rsidP="008D36A7">
            <w:pPr>
              <w:ind w:left="432"/>
            </w:pPr>
            <w:r>
              <w:rPr>
                <w:sz w:val="20"/>
              </w:rPr>
              <w:t>1.</w:t>
            </w:r>
            <w:r>
              <w:rPr>
                <w:rFonts w:ascii="Arial" w:eastAsia="Arial" w:hAnsi="Arial" w:cs="Arial"/>
                <w:sz w:val="20"/>
              </w:rPr>
              <w:t xml:space="preserve"> </w:t>
            </w:r>
          </w:p>
        </w:tc>
        <w:tc>
          <w:tcPr>
            <w:tcW w:w="7966" w:type="dxa"/>
            <w:tcBorders>
              <w:top w:val="single" w:sz="4" w:space="0" w:color="000000"/>
              <w:left w:val="nil"/>
              <w:bottom w:val="single" w:sz="4" w:space="0" w:color="000000"/>
              <w:right w:val="single" w:sz="4" w:space="0" w:color="000000"/>
            </w:tcBorders>
          </w:tcPr>
          <w:p w14:paraId="69C49C21" w14:textId="77777777" w:rsidR="002359F7" w:rsidRDefault="002359F7" w:rsidP="002359F7">
            <w:pPr>
              <w:ind w:left="370"/>
            </w:pPr>
            <w:r>
              <w:t xml:space="preserve">Password-protected login </w:t>
            </w:r>
          </w:p>
          <w:p w14:paraId="36A67BE0" w14:textId="77777777" w:rsidR="002359F7" w:rsidRDefault="002359F7" w:rsidP="002359F7">
            <w:pPr>
              <w:spacing w:after="82" w:line="265" w:lineRule="auto"/>
              <w:ind w:left="370"/>
            </w:pPr>
            <w:r>
              <w:rPr>
                <w:sz w:val="20"/>
              </w:rPr>
              <w:t xml:space="preserve">“Does the primary work station for each HMIS User require a unique, password-protected login?” </w:t>
            </w:r>
          </w:p>
          <w:p w14:paraId="2BEB0AB5" w14:textId="77777777" w:rsidR="002359F7" w:rsidRDefault="002359F7" w:rsidP="008D36A7">
            <w:pPr>
              <w:spacing w:after="62"/>
              <w:ind w:left="17"/>
            </w:pPr>
            <w:r>
              <w:rPr>
                <w:sz w:val="16"/>
              </w:rPr>
              <w:t xml:space="preserve"> _______________________________________________________________________________________________________________________  </w:t>
            </w:r>
          </w:p>
          <w:p w14:paraId="73067C6C" w14:textId="77777777" w:rsidR="002359F7" w:rsidRDefault="002359F7" w:rsidP="008D36A7">
            <w:pPr>
              <w:spacing w:after="64"/>
              <w:ind w:left="17"/>
            </w:pPr>
            <w:r>
              <w:rPr>
                <w:sz w:val="16"/>
              </w:rPr>
              <w:t xml:space="preserve"> _______________________________________________________________________________________________________________________  </w:t>
            </w:r>
          </w:p>
          <w:p w14:paraId="5AE01DB0" w14:textId="77777777" w:rsidR="002359F7" w:rsidRDefault="002359F7" w:rsidP="008D36A7">
            <w:pPr>
              <w:spacing w:after="141"/>
              <w:ind w:left="17"/>
            </w:pPr>
            <w:r>
              <w:rPr>
                <w:sz w:val="16"/>
              </w:rPr>
              <w:t xml:space="preserve"> _______________________________________________________________________________________________________________________  </w:t>
            </w:r>
          </w:p>
          <w:p w14:paraId="62DFDCDA" w14:textId="144DAA70" w:rsidR="002359F7" w:rsidRDefault="002359F7" w:rsidP="002359F7">
            <w:pPr>
              <w:tabs>
                <w:tab w:val="center" w:pos="1753"/>
              </w:tabs>
              <w:spacing w:after="13"/>
              <w:ind w:left="387"/>
            </w:pPr>
            <w:r>
              <w:t xml:space="preserve">□  Fully compliant with policy </w:t>
            </w:r>
          </w:p>
          <w:p w14:paraId="412870F6" w14:textId="05670B13" w:rsidR="002359F7" w:rsidRDefault="002359F7" w:rsidP="002359F7">
            <w:pPr>
              <w:ind w:left="387" w:right="143"/>
            </w:pPr>
            <w:r>
              <w:t xml:space="preserve">□  May be brought into compliance within 30 days with minor corrections </w:t>
            </w:r>
          </w:p>
          <w:p w14:paraId="47825812" w14:textId="7EDD7E9C" w:rsidR="002359F7" w:rsidRDefault="002359F7" w:rsidP="002359F7">
            <w:pPr>
              <w:ind w:left="387" w:right="143"/>
            </w:pPr>
            <w:r>
              <w:t>□  Non-compliant with policy</w:t>
            </w:r>
            <w:r>
              <w:rPr>
                <w:vertAlign w:val="subscript"/>
              </w:rPr>
              <w:t xml:space="preserve"> </w:t>
            </w:r>
          </w:p>
        </w:tc>
      </w:tr>
      <w:tr w:rsidR="002359F7" w14:paraId="0EEB98B9" w14:textId="77777777" w:rsidTr="003B1D66">
        <w:trPr>
          <w:trHeight w:val="2933"/>
        </w:trPr>
        <w:tc>
          <w:tcPr>
            <w:tcW w:w="859" w:type="dxa"/>
            <w:tcBorders>
              <w:top w:val="single" w:sz="4" w:space="0" w:color="000000"/>
              <w:left w:val="single" w:sz="4" w:space="0" w:color="000000"/>
              <w:bottom w:val="single" w:sz="4" w:space="0" w:color="000000"/>
              <w:right w:val="nil"/>
            </w:tcBorders>
          </w:tcPr>
          <w:p w14:paraId="47652893" w14:textId="77777777" w:rsidR="002359F7" w:rsidRDefault="002359F7" w:rsidP="008D36A7">
            <w:pPr>
              <w:ind w:left="432"/>
            </w:pPr>
            <w:r>
              <w:rPr>
                <w:sz w:val="20"/>
              </w:rPr>
              <w:t>2.</w:t>
            </w:r>
            <w:r>
              <w:rPr>
                <w:rFonts w:ascii="Arial" w:eastAsia="Arial" w:hAnsi="Arial" w:cs="Arial"/>
                <w:sz w:val="20"/>
              </w:rPr>
              <w:t xml:space="preserve"> </w:t>
            </w:r>
          </w:p>
        </w:tc>
        <w:tc>
          <w:tcPr>
            <w:tcW w:w="8033" w:type="dxa"/>
            <w:gridSpan w:val="2"/>
            <w:tcBorders>
              <w:top w:val="single" w:sz="4" w:space="0" w:color="000000"/>
              <w:left w:val="nil"/>
              <w:bottom w:val="single" w:sz="4" w:space="0" w:color="000000"/>
              <w:right w:val="single" w:sz="4" w:space="0" w:color="000000"/>
            </w:tcBorders>
          </w:tcPr>
          <w:p w14:paraId="0ED25EC1" w14:textId="77777777" w:rsidR="002359F7" w:rsidRDefault="002359F7" w:rsidP="002359F7">
            <w:pPr>
              <w:ind w:left="370"/>
            </w:pPr>
            <w:r>
              <w:t xml:space="preserve">Password-protected screensaver after five minutes </w:t>
            </w:r>
          </w:p>
          <w:p w14:paraId="3789D34D" w14:textId="77777777" w:rsidR="002359F7" w:rsidRDefault="002359F7" w:rsidP="002359F7">
            <w:pPr>
              <w:spacing w:after="79" w:line="265" w:lineRule="auto"/>
              <w:ind w:left="370"/>
            </w:pPr>
            <w:r>
              <w:rPr>
                <w:sz w:val="20"/>
              </w:rPr>
              <w:t xml:space="preserve">“Does the primary work station for each HMIS User activate a screensaver after five minutes of inactivity, and require a password to exit the screen saver and access the work station?” </w:t>
            </w:r>
          </w:p>
          <w:p w14:paraId="3D7C0BDC" w14:textId="77777777" w:rsidR="002359F7" w:rsidRDefault="002359F7" w:rsidP="002359F7">
            <w:pPr>
              <w:spacing w:after="64"/>
              <w:ind w:left="0"/>
            </w:pPr>
            <w:r>
              <w:rPr>
                <w:sz w:val="16"/>
              </w:rPr>
              <w:t xml:space="preserve"> _______________________________________________________________________________________________________________________  </w:t>
            </w:r>
          </w:p>
          <w:p w14:paraId="5ADFDD6C" w14:textId="77777777" w:rsidR="002359F7" w:rsidRDefault="002359F7" w:rsidP="002359F7">
            <w:pPr>
              <w:spacing w:after="64"/>
              <w:ind w:left="0"/>
            </w:pPr>
            <w:r>
              <w:rPr>
                <w:sz w:val="16"/>
              </w:rPr>
              <w:t xml:space="preserve"> _______________________________________________________________________________________________________________________  </w:t>
            </w:r>
          </w:p>
          <w:p w14:paraId="593E64A8" w14:textId="77777777" w:rsidR="002359F7" w:rsidRDefault="002359F7" w:rsidP="002359F7">
            <w:pPr>
              <w:spacing w:after="141"/>
              <w:ind w:left="0"/>
            </w:pPr>
            <w:r>
              <w:rPr>
                <w:sz w:val="16"/>
              </w:rPr>
              <w:t xml:space="preserve"> _______________________________________________________________________________________________________________________  </w:t>
            </w:r>
          </w:p>
          <w:p w14:paraId="49A85480" w14:textId="5DC657C3" w:rsidR="002359F7" w:rsidRDefault="002359F7" w:rsidP="002359F7">
            <w:pPr>
              <w:tabs>
                <w:tab w:val="center" w:pos="1753"/>
              </w:tabs>
              <w:spacing w:after="13"/>
              <w:ind w:left="370"/>
            </w:pPr>
            <w:r>
              <w:t xml:space="preserve">□  Fully compliant with policy </w:t>
            </w:r>
          </w:p>
          <w:p w14:paraId="59BE99AD" w14:textId="08037B11" w:rsidR="002359F7" w:rsidRDefault="002359F7" w:rsidP="002359F7">
            <w:pPr>
              <w:ind w:left="370" w:right="143"/>
            </w:pPr>
            <w:r>
              <w:t xml:space="preserve">□  May be brought into compliance within 30 days with minor corrections </w:t>
            </w:r>
          </w:p>
          <w:p w14:paraId="001A6043" w14:textId="540C4316" w:rsidR="002359F7" w:rsidRDefault="002359F7" w:rsidP="002359F7">
            <w:pPr>
              <w:ind w:left="370" w:right="143"/>
            </w:pPr>
            <w:r>
              <w:t xml:space="preserve">□  Non-compliant with policy </w:t>
            </w:r>
          </w:p>
        </w:tc>
      </w:tr>
      <w:tr w:rsidR="002359F7" w14:paraId="45E1CF1B" w14:textId="77777777" w:rsidTr="003B1D66">
        <w:trPr>
          <w:trHeight w:val="2935"/>
        </w:trPr>
        <w:tc>
          <w:tcPr>
            <w:tcW w:w="859" w:type="dxa"/>
            <w:tcBorders>
              <w:top w:val="single" w:sz="4" w:space="0" w:color="000000"/>
              <w:left w:val="single" w:sz="4" w:space="0" w:color="000000"/>
              <w:bottom w:val="single" w:sz="4" w:space="0" w:color="000000"/>
              <w:right w:val="nil"/>
            </w:tcBorders>
          </w:tcPr>
          <w:p w14:paraId="7F4EB564" w14:textId="77777777" w:rsidR="002359F7" w:rsidRDefault="002359F7" w:rsidP="008D36A7">
            <w:pPr>
              <w:ind w:left="432"/>
            </w:pPr>
            <w:r>
              <w:rPr>
                <w:sz w:val="20"/>
              </w:rPr>
              <w:t>3.</w:t>
            </w:r>
            <w:r>
              <w:rPr>
                <w:rFonts w:ascii="Arial" w:eastAsia="Arial" w:hAnsi="Arial" w:cs="Arial"/>
                <w:sz w:val="20"/>
              </w:rPr>
              <w:t xml:space="preserve"> </w:t>
            </w:r>
          </w:p>
        </w:tc>
        <w:tc>
          <w:tcPr>
            <w:tcW w:w="8033" w:type="dxa"/>
            <w:gridSpan w:val="2"/>
            <w:tcBorders>
              <w:top w:val="single" w:sz="4" w:space="0" w:color="000000"/>
              <w:left w:val="nil"/>
              <w:bottom w:val="single" w:sz="4" w:space="0" w:color="000000"/>
              <w:right w:val="single" w:sz="4" w:space="0" w:color="000000"/>
            </w:tcBorders>
          </w:tcPr>
          <w:p w14:paraId="0991B0C7" w14:textId="77777777" w:rsidR="002359F7" w:rsidRDefault="002359F7" w:rsidP="003B1D66">
            <w:pPr>
              <w:ind w:left="370"/>
            </w:pPr>
            <w:r>
              <w:t xml:space="preserve">Operating system updated at least weekly </w:t>
            </w:r>
          </w:p>
          <w:p w14:paraId="35377A1E" w14:textId="63D90E4C" w:rsidR="002359F7" w:rsidRDefault="002359F7" w:rsidP="003B1D66">
            <w:pPr>
              <w:spacing w:after="77" w:line="268" w:lineRule="auto"/>
              <w:ind w:left="370"/>
            </w:pPr>
            <w:r>
              <w:rPr>
                <w:sz w:val="20"/>
              </w:rPr>
              <w:t>“Is the operating system on the primary work station for each HMIS</w:t>
            </w:r>
            <w:r w:rsidR="003B1D66">
              <w:rPr>
                <w:sz w:val="20"/>
              </w:rPr>
              <w:t xml:space="preserve"> User updated at </w:t>
            </w:r>
            <w:r>
              <w:rPr>
                <w:sz w:val="20"/>
              </w:rPr>
              <w:t xml:space="preserve">least weekly, either manually or through automatic system updates?” </w:t>
            </w:r>
          </w:p>
          <w:p w14:paraId="2C5490BD"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43417335"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40ED9C35" w14:textId="77777777" w:rsidR="002359F7" w:rsidRDefault="002359F7" w:rsidP="003B1D66">
            <w:pPr>
              <w:spacing w:after="141"/>
              <w:ind w:left="0"/>
            </w:pPr>
            <w:r>
              <w:rPr>
                <w:sz w:val="16"/>
              </w:rPr>
              <w:t xml:space="preserve"> _______________________________________________________________________________________________________________________  </w:t>
            </w:r>
          </w:p>
          <w:p w14:paraId="768E82EE" w14:textId="65F7B7EA" w:rsidR="002359F7" w:rsidRDefault="003B1D66" w:rsidP="003B1D66">
            <w:pPr>
              <w:tabs>
                <w:tab w:val="center" w:pos="1753"/>
              </w:tabs>
              <w:spacing w:after="13"/>
              <w:ind w:left="370"/>
            </w:pPr>
            <w:r>
              <w:t xml:space="preserve">□  </w:t>
            </w:r>
            <w:r w:rsidR="002359F7">
              <w:t xml:space="preserve">Fully compliant with policy </w:t>
            </w:r>
          </w:p>
          <w:p w14:paraId="5441D0F5" w14:textId="3E694A48" w:rsidR="002359F7" w:rsidRDefault="003B1D66" w:rsidP="003B1D66">
            <w:pPr>
              <w:ind w:left="370" w:right="143"/>
            </w:pPr>
            <w:r>
              <w:t xml:space="preserve">□  </w:t>
            </w:r>
            <w:r w:rsidR="002359F7">
              <w:t xml:space="preserve">May be brought into compliance within 30 days with minor corrections </w:t>
            </w:r>
          </w:p>
          <w:p w14:paraId="7BFA2170" w14:textId="28797D74" w:rsidR="002359F7" w:rsidRDefault="003B1D66" w:rsidP="003B1D66">
            <w:pPr>
              <w:ind w:left="370" w:right="143"/>
            </w:pPr>
            <w:r>
              <w:t xml:space="preserve">□  </w:t>
            </w:r>
            <w:r w:rsidR="002359F7">
              <w:t>Non-compliant with policy</w:t>
            </w:r>
            <w:r w:rsidR="002359F7">
              <w:rPr>
                <w:vertAlign w:val="subscript"/>
              </w:rPr>
              <w:t xml:space="preserve"> </w:t>
            </w:r>
          </w:p>
        </w:tc>
      </w:tr>
    </w:tbl>
    <w:p w14:paraId="02D31DBF" w14:textId="77777777" w:rsidR="002359F7" w:rsidRDefault="002359F7" w:rsidP="002359F7">
      <w:pPr>
        <w:spacing w:after="0"/>
        <w:jc w:val="both"/>
      </w:pPr>
      <w:r>
        <w:t xml:space="preserve"> </w:t>
      </w:r>
    </w:p>
    <w:tbl>
      <w:tblPr>
        <w:tblStyle w:val="TableGrid"/>
        <w:tblW w:w="8892" w:type="dxa"/>
        <w:tblInd w:w="-72" w:type="dxa"/>
        <w:tblCellMar>
          <w:top w:w="74" w:type="dxa"/>
          <w:right w:w="31" w:type="dxa"/>
        </w:tblCellMar>
        <w:tblLook w:val="04A0" w:firstRow="1" w:lastRow="0" w:firstColumn="1" w:lastColumn="0" w:noHBand="0" w:noVBand="1"/>
      </w:tblPr>
      <w:tblGrid>
        <w:gridCol w:w="792"/>
        <w:gridCol w:w="8100"/>
      </w:tblGrid>
      <w:tr w:rsidR="002359F7" w14:paraId="1F9DFCBC" w14:textId="77777777" w:rsidTr="008D36A7">
        <w:trPr>
          <w:trHeight w:val="2935"/>
        </w:trPr>
        <w:tc>
          <w:tcPr>
            <w:tcW w:w="792" w:type="dxa"/>
            <w:tcBorders>
              <w:top w:val="single" w:sz="4" w:space="0" w:color="000000"/>
              <w:left w:val="single" w:sz="4" w:space="0" w:color="000000"/>
              <w:bottom w:val="single" w:sz="4" w:space="0" w:color="000000"/>
              <w:right w:val="nil"/>
            </w:tcBorders>
          </w:tcPr>
          <w:p w14:paraId="7828E12E" w14:textId="77777777" w:rsidR="002359F7" w:rsidRDefault="002359F7" w:rsidP="008D36A7">
            <w:pPr>
              <w:ind w:left="432"/>
            </w:pPr>
            <w:r>
              <w:rPr>
                <w:sz w:val="20"/>
              </w:rPr>
              <w:lastRenderedPageBreak/>
              <w:t>4.</w:t>
            </w:r>
            <w:r>
              <w:rPr>
                <w:rFonts w:ascii="Arial" w:eastAsia="Arial" w:hAnsi="Arial" w:cs="Arial"/>
                <w:sz w:val="20"/>
              </w:rPr>
              <w:t xml:space="preserve"> </w:t>
            </w:r>
          </w:p>
        </w:tc>
        <w:tc>
          <w:tcPr>
            <w:tcW w:w="8100" w:type="dxa"/>
            <w:tcBorders>
              <w:top w:val="single" w:sz="4" w:space="0" w:color="000000"/>
              <w:left w:val="nil"/>
              <w:bottom w:val="single" w:sz="4" w:space="0" w:color="000000"/>
              <w:right w:val="single" w:sz="4" w:space="0" w:color="000000"/>
            </w:tcBorders>
          </w:tcPr>
          <w:p w14:paraId="535395C7" w14:textId="77777777" w:rsidR="002359F7" w:rsidRDefault="002359F7" w:rsidP="003B1D66">
            <w:pPr>
              <w:ind w:left="370"/>
            </w:pPr>
            <w:r>
              <w:t>Protected by a firewall</w:t>
            </w:r>
          </w:p>
          <w:p w14:paraId="48A5CBA2" w14:textId="77777777" w:rsidR="002359F7" w:rsidRDefault="002359F7" w:rsidP="003B1D66">
            <w:pPr>
              <w:spacing w:after="82" w:line="265" w:lineRule="auto"/>
              <w:ind w:left="370"/>
            </w:pPr>
            <w:r>
              <w:rPr>
                <w:sz w:val="20"/>
              </w:rPr>
              <w:t xml:space="preserve">“Is the primary workstation for each end user protected by a firewall, blocking unsolicited and unauthorized connections to and from the system?” </w:t>
            </w:r>
          </w:p>
          <w:p w14:paraId="1B81E59D" w14:textId="77777777" w:rsidR="002359F7" w:rsidRDefault="002359F7" w:rsidP="003B1D66">
            <w:pPr>
              <w:spacing w:after="62"/>
              <w:ind w:left="0"/>
            </w:pPr>
            <w:r>
              <w:rPr>
                <w:sz w:val="16"/>
              </w:rPr>
              <w:t xml:space="preserve"> _______________________________________________________________________________________________________________________  </w:t>
            </w:r>
          </w:p>
          <w:p w14:paraId="615270C1"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32BC8936" w14:textId="77777777" w:rsidR="002359F7" w:rsidRDefault="002359F7" w:rsidP="003B1D66">
            <w:pPr>
              <w:spacing w:after="141"/>
              <w:ind w:left="0"/>
            </w:pPr>
            <w:r>
              <w:rPr>
                <w:sz w:val="16"/>
              </w:rPr>
              <w:t xml:space="preserve"> _______________________________________________________________________________________________________________________  </w:t>
            </w:r>
          </w:p>
          <w:p w14:paraId="05E8A214" w14:textId="67B62C0E" w:rsidR="002359F7" w:rsidRDefault="003B1D66" w:rsidP="003B1D66">
            <w:pPr>
              <w:tabs>
                <w:tab w:val="center" w:pos="1753"/>
              </w:tabs>
              <w:spacing w:after="13"/>
              <w:ind w:left="370"/>
            </w:pPr>
            <w:r>
              <w:t xml:space="preserve">□  </w:t>
            </w:r>
            <w:r w:rsidR="002359F7">
              <w:t xml:space="preserve">Fully compliant with policy </w:t>
            </w:r>
          </w:p>
          <w:p w14:paraId="489E9B5A" w14:textId="11628874" w:rsidR="002359F7" w:rsidRDefault="003B1D66" w:rsidP="003B1D66">
            <w:pPr>
              <w:ind w:left="370" w:right="227"/>
            </w:pPr>
            <w:r>
              <w:t xml:space="preserve">□  </w:t>
            </w:r>
            <w:r w:rsidR="002359F7">
              <w:t xml:space="preserve">May be brought into compliance within 30 days with minor corrections </w:t>
            </w:r>
          </w:p>
          <w:p w14:paraId="07BAAD7B" w14:textId="36CA9A53" w:rsidR="002359F7" w:rsidRDefault="003B1D66" w:rsidP="003B1D66">
            <w:pPr>
              <w:ind w:left="370" w:right="227"/>
            </w:pPr>
            <w:r>
              <w:t xml:space="preserve">□  </w:t>
            </w:r>
            <w:r w:rsidR="002359F7">
              <w:t>Non-compliant with policy</w:t>
            </w:r>
            <w:r w:rsidR="002359F7">
              <w:rPr>
                <w:vertAlign w:val="subscript"/>
              </w:rPr>
              <w:t xml:space="preserve"> </w:t>
            </w:r>
          </w:p>
        </w:tc>
      </w:tr>
      <w:tr w:rsidR="002359F7" w14:paraId="7065952A" w14:textId="77777777" w:rsidTr="008D36A7">
        <w:trPr>
          <w:trHeight w:val="3204"/>
        </w:trPr>
        <w:tc>
          <w:tcPr>
            <w:tcW w:w="792" w:type="dxa"/>
            <w:tcBorders>
              <w:top w:val="single" w:sz="4" w:space="0" w:color="000000"/>
              <w:left w:val="single" w:sz="4" w:space="0" w:color="000000"/>
              <w:bottom w:val="single" w:sz="4" w:space="0" w:color="000000"/>
              <w:right w:val="nil"/>
            </w:tcBorders>
          </w:tcPr>
          <w:p w14:paraId="0AF582DB" w14:textId="77777777" w:rsidR="002359F7" w:rsidRDefault="002359F7" w:rsidP="008D36A7">
            <w:pPr>
              <w:ind w:left="432"/>
            </w:pPr>
            <w:r>
              <w:rPr>
                <w:sz w:val="20"/>
              </w:rPr>
              <w:t>5.</w:t>
            </w:r>
            <w:r>
              <w:rPr>
                <w:rFonts w:ascii="Arial" w:eastAsia="Arial" w:hAnsi="Arial" w:cs="Arial"/>
                <w:sz w:val="20"/>
              </w:rPr>
              <w:t xml:space="preserve"> </w:t>
            </w:r>
          </w:p>
        </w:tc>
        <w:tc>
          <w:tcPr>
            <w:tcW w:w="8100" w:type="dxa"/>
            <w:tcBorders>
              <w:top w:val="single" w:sz="4" w:space="0" w:color="000000"/>
              <w:left w:val="nil"/>
              <w:bottom w:val="single" w:sz="4" w:space="0" w:color="000000"/>
              <w:right w:val="single" w:sz="4" w:space="0" w:color="000000"/>
            </w:tcBorders>
          </w:tcPr>
          <w:p w14:paraId="07A9B4C6" w14:textId="77777777" w:rsidR="002359F7" w:rsidRPr="00A35D28" w:rsidRDefault="002359F7" w:rsidP="003B1D66">
            <w:pPr>
              <w:ind w:left="370"/>
            </w:pPr>
            <w:r w:rsidRPr="00A35D28">
              <w:t>Using Firefox 91, Chrome 9</w:t>
            </w:r>
            <w:r>
              <w:t>2</w:t>
            </w:r>
            <w:r w:rsidRPr="00A35D28">
              <w:t xml:space="preserve">, Safari 14, Microsoft Edge or later </w:t>
            </w:r>
          </w:p>
          <w:p w14:paraId="1488BFA9" w14:textId="77777777" w:rsidR="002359F7" w:rsidRDefault="002359F7" w:rsidP="003B1D66">
            <w:pPr>
              <w:spacing w:after="82" w:line="265" w:lineRule="auto"/>
              <w:ind w:left="370"/>
            </w:pPr>
            <w:r w:rsidRPr="00A35D28">
              <w:rPr>
                <w:sz w:val="20"/>
              </w:rPr>
              <w:t>“Is the primary workstation for each End User equipped with Firefox 91, Chrome 9, Safari 14, Microsoft Edge or a later version of these browsers?</w:t>
            </w:r>
          </w:p>
          <w:p w14:paraId="5D2D84EB"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365112FF"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5F52A27E" w14:textId="77777777" w:rsidR="002359F7" w:rsidRDefault="002359F7" w:rsidP="003B1D66">
            <w:pPr>
              <w:spacing w:after="139"/>
              <w:ind w:left="0"/>
            </w:pPr>
            <w:r>
              <w:rPr>
                <w:sz w:val="16"/>
              </w:rPr>
              <w:t xml:space="preserve"> _______________________________________________________________________________________________________________________  </w:t>
            </w:r>
          </w:p>
          <w:p w14:paraId="00309E29" w14:textId="6C0BA0CC" w:rsidR="002359F7" w:rsidRDefault="003B1D66" w:rsidP="003B1D66">
            <w:pPr>
              <w:tabs>
                <w:tab w:val="center" w:pos="1753"/>
              </w:tabs>
              <w:spacing w:after="13"/>
              <w:ind w:left="370"/>
            </w:pPr>
            <w:r>
              <w:t xml:space="preserve">□  </w:t>
            </w:r>
            <w:r w:rsidR="002359F7">
              <w:t xml:space="preserve">Fully compliant with policy </w:t>
            </w:r>
          </w:p>
          <w:p w14:paraId="64302AF6" w14:textId="3C28EC05" w:rsidR="002359F7" w:rsidRDefault="003B1D66" w:rsidP="003B1D66">
            <w:pPr>
              <w:ind w:left="370" w:right="227"/>
            </w:pPr>
            <w:r>
              <w:t xml:space="preserve">□  </w:t>
            </w:r>
            <w:r w:rsidR="002359F7">
              <w:t xml:space="preserve">May be brought into compliance within 30 days with minor corrections </w:t>
            </w:r>
          </w:p>
          <w:p w14:paraId="26ED15AF" w14:textId="691D62A6" w:rsidR="002359F7" w:rsidRDefault="003B1D66" w:rsidP="003B1D66">
            <w:pPr>
              <w:ind w:left="370" w:right="227"/>
            </w:pPr>
            <w:r>
              <w:t xml:space="preserve">□  </w:t>
            </w:r>
            <w:r w:rsidR="002359F7">
              <w:t>Non-compliant with policy</w:t>
            </w:r>
            <w:r w:rsidR="002359F7">
              <w:rPr>
                <w:vertAlign w:val="subscript"/>
              </w:rPr>
              <w:t xml:space="preserve"> </w:t>
            </w:r>
          </w:p>
        </w:tc>
      </w:tr>
      <w:tr w:rsidR="002359F7" w14:paraId="2343D28D" w14:textId="77777777" w:rsidTr="008D36A7">
        <w:trPr>
          <w:trHeight w:val="2935"/>
        </w:trPr>
        <w:tc>
          <w:tcPr>
            <w:tcW w:w="792" w:type="dxa"/>
            <w:tcBorders>
              <w:top w:val="single" w:sz="4" w:space="0" w:color="000000"/>
              <w:left w:val="single" w:sz="4" w:space="0" w:color="000000"/>
              <w:bottom w:val="single" w:sz="4" w:space="0" w:color="000000"/>
              <w:right w:val="nil"/>
            </w:tcBorders>
          </w:tcPr>
          <w:p w14:paraId="04186E1D" w14:textId="77777777" w:rsidR="002359F7" w:rsidRDefault="002359F7" w:rsidP="008D36A7">
            <w:pPr>
              <w:ind w:left="432"/>
            </w:pPr>
            <w:r>
              <w:rPr>
                <w:sz w:val="20"/>
              </w:rPr>
              <w:t>6.</w:t>
            </w:r>
            <w:r>
              <w:rPr>
                <w:rFonts w:ascii="Arial" w:eastAsia="Arial" w:hAnsi="Arial" w:cs="Arial"/>
                <w:sz w:val="20"/>
              </w:rPr>
              <w:t xml:space="preserve"> </w:t>
            </w:r>
          </w:p>
        </w:tc>
        <w:tc>
          <w:tcPr>
            <w:tcW w:w="8100" w:type="dxa"/>
            <w:tcBorders>
              <w:top w:val="single" w:sz="4" w:space="0" w:color="000000"/>
              <w:left w:val="nil"/>
              <w:bottom w:val="single" w:sz="4" w:space="0" w:color="000000"/>
              <w:right w:val="single" w:sz="4" w:space="0" w:color="000000"/>
            </w:tcBorders>
          </w:tcPr>
          <w:p w14:paraId="3844F9C5" w14:textId="77777777" w:rsidR="002359F7" w:rsidRDefault="002359F7" w:rsidP="003B1D66">
            <w:pPr>
              <w:ind w:left="370"/>
            </w:pPr>
            <w:r>
              <w:t xml:space="preserve">Weekly scan for viruses and malware </w:t>
            </w:r>
          </w:p>
          <w:p w14:paraId="492ECCFD" w14:textId="77777777" w:rsidR="002359F7" w:rsidRDefault="002359F7" w:rsidP="003B1D66">
            <w:pPr>
              <w:spacing w:after="82" w:line="265" w:lineRule="auto"/>
              <w:ind w:left="370"/>
            </w:pPr>
            <w:r>
              <w:rPr>
                <w:sz w:val="20"/>
              </w:rPr>
              <w:t xml:space="preserve">“Is the primary workstation for each end user equipped with anti-virus/anti-malware software and scanned at least weekly for viruses and malware?” </w:t>
            </w:r>
          </w:p>
          <w:p w14:paraId="237AD842" w14:textId="77777777" w:rsidR="002359F7" w:rsidRDefault="002359F7" w:rsidP="003B1D66">
            <w:pPr>
              <w:spacing w:after="62"/>
              <w:ind w:left="0"/>
            </w:pPr>
            <w:r>
              <w:rPr>
                <w:sz w:val="16"/>
              </w:rPr>
              <w:t xml:space="preserve"> _______________________________________________________________________________________________________________________  </w:t>
            </w:r>
          </w:p>
          <w:p w14:paraId="3AC7275B"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053D9D90" w14:textId="77777777" w:rsidR="002359F7" w:rsidRDefault="002359F7" w:rsidP="003B1D66">
            <w:pPr>
              <w:spacing w:after="141"/>
              <w:ind w:left="0"/>
            </w:pPr>
            <w:r>
              <w:rPr>
                <w:sz w:val="16"/>
              </w:rPr>
              <w:t xml:space="preserve"> _______________________________________________________________________________________________________________________  </w:t>
            </w:r>
          </w:p>
          <w:p w14:paraId="27D24613" w14:textId="566C1E68" w:rsidR="002359F7" w:rsidRDefault="003B1D66" w:rsidP="003B1D66">
            <w:pPr>
              <w:tabs>
                <w:tab w:val="center" w:pos="1753"/>
              </w:tabs>
              <w:spacing w:after="13"/>
              <w:ind w:left="370"/>
            </w:pPr>
            <w:r>
              <w:t xml:space="preserve">□  </w:t>
            </w:r>
            <w:r w:rsidR="002359F7">
              <w:t xml:space="preserve">Fully compliant with policy </w:t>
            </w:r>
          </w:p>
          <w:p w14:paraId="48D7198C" w14:textId="24359EF0" w:rsidR="002359F7" w:rsidRDefault="003B1D66" w:rsidP="003B1D66">
            <w:pPr>
              <w:ind w:left="370" w:right="227"/>
            </w:pPr>
            <w:r>
              <w:t xml:space="preserve">□  </w:t>
            </w:r>
            <w:r w:rsidR="002359F7">
              <w:t xml:space="preserve">May be brought into compliance within 30 days with minor corrections </w:t>
            </w:r>
          </w:p>
          <w:p w14:paraId="7EFBF71B" w14:textId="4B67259E" w:rsidR="002359F7" w:rsidRDefault="003B1D66" w:rsidP="003B1D66">
            <w:pPr>
              <w:ind w:left="370" w:right="227"/>
            </w:pPr>
            <w:r>
              <w:t>□   N</w:t>
            </w:r>
            <w:r w:rsidR="002359F7">
              <w:t>on-compliant with policy</w:t>
            </w:r>
            <w:r w:rsidR="002359F7">
              <w:rPr>
                <w:vertAlign w:val="subscript"/>
              </w:rPr>
              <w:t xml:space="preserve"> </w:t>
            </w:r>
          </w:p>
        </w:tc>
      </w:tr>
      <w:tr w:rsidR="002359F7" w14:paraId="2BF3DBA5" w14:textId="77777777" w:rsidTr="008D36A7">
        <w:trPr>
          <w:trHeight w:val="2935"/>
        </w:trPr>
        <w:tc>
          <w:tcPr>
            <w:tcW w:w="792" w:type="dxa"/>
            <w:tcBorders>
              <w:top w:val="single" w:sz="4" w:space="0" w:color="000000"/>
              <w:left w:val="single" w:sz="4" w:space="0" w:color="000000"/>
              <w:bottom w:val="single" w:sz="4" w:space="0" w:color="000000"/>
              <w:right w:val="nil"/>
            </w:tcBorders>
          </w:tcPr>
          <w:p w14:paraId="7BF13BEB" w14:textId="77777777" w:rsidR="002359F7" w:rsidRDefault="002359F7" w:rsidP="008D36A7">
            <w:pPr>
              <w:ind w:left="432"/>
            </w:pPr>
            <w:r>
              <w:rPr>
                <w:sz w:val="20"/>
              </w:rPr>
              <w:t>7.</w:t>
            </w:r>
            <w:r>
              <w:rPr>
                <w:rFonts w:ascii="Arial" w:eastAsia="Arial" w:hAnsi="Arial" w:cs="Arial"/>
                <w:sz w:val="20"/>
              </w:rPr>
              <w:t xml:space="preserve"> </w:t>
            </w:r>
          </w:p>
        </w:tc>
        <w:tc>
          <w:tcPr>
            <w:tcW w:w="8100" w:type="dxa"/>
            <w:tcBorders>
              <w:top w:val="single" w:sz="4" w:space="0" w:color="000000"/>
              <w:left w:val="nil"/>
              <w:bottom w:val="single" w:sz="4" w:space="0" w:color="000000"/>
              <w:right w:val="single" w:sz="4" w:space="0" w:color="000000"/>
            </w:tcBorders>
          </w:tcPr>
          <w:p w14:paraId="70949842" w14:textId="77777777" w:rsidR="002359F7" w:rsidRDefault="002359F7" w:rsidP="003B1D66">
            <w:pPr>
              <w:ind w:left="370"/>
            </w:pPr>
            <w:r>
              <w:t xml:space="preserve">Data Collection notice appropriately displayed </w:t>
            </w:r>
          </w:p>
          <w:p w14:paraId="0FA21FC7" w14:textId="77777777" w:rsidR="002359F7" w:rsidRDefault="002359F7" w:rsidP="003B1D66">
            <w:pPr>
              <w:spacing w:after="79" w:line="265" w:lineRule="auto"/>
              <w:ind w:left="370"/>
            </w:pPr>
            <w:r>
              <w:rPr>
                <w:sz w:val="20"/>
              </w:rPr>
              <w:t xml:space="preserve">“Is the required Data Collection Notice prominently displayed wherever data collection typically takes place?” </w:t>
            </w:r>
          </w:p>
          <w:p w14:paraId="59A9DC40"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64735D9D" w14:textId="77777777" w:rsidR="002359F7" w:rsidRDefault="002359F7" w:rsidP="003B1D66">
            <w:pPr>
              <w:spacing w:after="64"/>
              <w:ind w:left="0"/>
            </w:pPr>
            <w:r>
              <w:rPr>
                <w:sz w:val="16"/>
              </w:rPr>
              <w:t xml:space="preserve"> _______________________________________________________________________________________________________________________  </w:t>
            </w:r>
          </w:p>
          <w:p w14:paraId="38DB2C1F" w14:textId="77777777" w:rsidR="002359F7" w:rsidRDefault="002359F7" w:rsidP="003B1D66">
            <w:pPr>
              <w:spacing w:after="141"/>
              <w:ind w:left="0"/>
            </w:pPr>
            <w:r>
              <w:rPr>
                <w:sz w:val="16"/>
              </w:rPr>
              <w:t xml:space="preserve"> _______________________________________________________________________________________________________________________  </w:t>
            </w:r>
          </w:p>
          <w:p w14:paraId="4B38842B" w14:textId="1B5ED54A" w:rsidR="002359F7" w:rsidRDefault="003B1D66" w:rsidP="003B1D66">
            <w:pPr>
              <w:tabs>
                <w:tab w:val="center" w:pos="1753"/>
              </w:tabs>
              <w:spacing w:after="13"/>
              <w:ind w:left="370"/>
            </w:pPr>
            <w:r>
              <w:t xml:space="preserve">□  </w:t>
            </w:r>
            <w:r w:rsidR="002359F7">
              <w:t xml:space="preserve">Fully compliant with policy </w:t>
            </w:r>
          </w:p>
          <w:p w14:paraId="52333678" w14:textId="7A1D1D4B" w:rsidR="002359F7" w:rsidRDefault="003B1D66" w:rsidP="003B1D66">
            <w:pPr>
              <w:ind w:left="370" w:right="227"/>
            </w:pPr>
            <w:r>
              <w:t xml:space="preserve">□  </w:t>
            </w:r>
            <w:r w:rsidR="002359F7">
              <w:t xml:space="preserve">May be brought into compliance within 30 days with minor corrections </w:t>
            </w:r>
          </w:p>
          <w:p w14:paraId="11BD7310" w14:textId="134D23CF" w:rsidR="002359F7" w:rsidRDefault="003B1D66" w:rsidP="003B1D66">
            <w:pPr>
              <w:ind w:left="370" w:right="227"/>
            </w:pPr>
            <w:r>
              <w:t xml:space="preserve">□  </w:t>
            </w:r>
            <w:r w:rsidR="002359F7">
              <w:t>Non-compliant with policy</w:t>
            </w:r>
            <w:r w:rsidR="002359F7">
              <w:rPr>
                <w:vertAlign w:val="subscript"/>
              </w:rPr>
              <w:t xml:space="preserve"> </w:t>
            </w:r>
          </w:p>
        </w:tc>
      </w:tr>
    </w:tbl>
    <w:p w14:paraId="248225D2" w14:textId="4E28381C" w:rsidR="00932D3B" w:rsidRDefault="00932D3B" w:rsidP="00932D3B">
      <w:pPr>
        <w:spacing w:after="170"/>
        <w:ind w:left="0" w:right="8" w:firstLine="0"/>
        <w:rPr>
          <w:rFonts w:asciiTheme="majorHAnsi" w:hAnsiTheme="majorHAnsi" w:cstheme="majorHAnsi"/>
        </w:rPr>
      </w:pPr>
    </w:p>
    <w:p w14:paraId="11DB9F35" w14:textId="77777777" w:rsidR="0050074F" w:rsidRDefault="0050074F" w:rsidP="0050074F">
      <w:pPr>
        <w:spacing w:before="240"/>
        <w:ind w:left="0" w:right="-912" w:firstLine="0"/>
        <w:rPr>
          <w:sz w:val="32"/>
        </w:rPr>
        <w:sectPr w:rsidR="0050074F" w:rsidSect="004733BB">
          <w:type w:val="continuous"/>
          <w:pgSz w:w="12240" w:h="15840"/>
          <w:pgMar w:top="1440" w:right="1455" w:bottom="1440" w:left="1440" w:header="360" w:footer="723" w:gutter="0"/>
          <w:cols w:space="720"/>
          <w:docGrid w:linePitch="326"/>
        </w:sectPr>
      </w:pPr>
    </w:p>
    <w:p w14:paraId="3F3748F3" w14:textId="7B556ABC" w:rsidR="0050074F" w:rsidRPr="008D36A7" w:rsidRDefault="008D36A7" w:rsidP="004733BB">
      <w:pPr>
        <w:pStyle w:val="Heading1"/>
        <w:ind w:left="1080" w:right="1044" w:firstLine="0"/>
        <w:jc w:val="center"/>
        <w:rPr>
          <w:color w:val="4472C4" w:themeColor="accent5"/>
        </w:rPr>
      </w:pPr>
      <w:bookmarkStart w:id="14" w:name="_Toc113281693"/>
      <w:r w:rsidRPr="008D36A7">
        <w:rPr>
          <w:color w:val="4472C4" w:themeColor="accent5"/>
        </w:rPr>
        <w:lastRenderedPageBreak/>
        <w:t xml:space="preserve">APPENDIX B - </w:t>
      </w:r>
      <w:r w:rsidR="0050074F" w:rsidRPr="008D36A7">
        <w:rPr>
          <w:color w:val="4472C4" w:themeColor="accent5"/>
        </w:rPr>
        <w:t>Community Action Pioneer Valley Clarity HMIS</w:t>
      </w:r>
      <w:r>
        <w:rPr>
          <w:color w:val="4472C4" w:themeColor="accent5"/>
        </w:rPr>
        <w:t xml:space="preserve"> Three County Continuum of Care </w:t>
      </w:r>
      <w:r w:rsidRPr="004733BB">
        <w:rPr>
          <w:color w:val="4472C4" w:themeColor="accent5"/>
          <w:u w:val="single"/>
        </w:rPr>
        <w:t>User Account Request Form</w:t>
      </w:r>
      <w:bookmarkEnd w:id="14"/>
    </w:p>
    <w:p w14:paraId="759EB814" w14:textId="3FB1247A" w:rsidR="0050074F" w:rsidRPr="008D36A7" w:rsidRDefault="0050074F" w:rsidP="008D36A7">
      <w:pPr>
        <w:pStyle w:val="Heading1"/>
        <w:ind w:left="0" w:firstLine="0"/>
        <w:rPr>
          <w:color w:val="4472C4" w:themeColor="accent5"/>
        </w:rPr>
      </w:pPr>
    </w:p>
    <w:p w14:paraId="6508C628" w14:textId="77777777" w:rsidR="0050074F" w:rsidRDefault="0050074F" w:rsidP="0050074F">
      <w:pPr>
        <w:spacing w:after="0"/>
        <w:ind w:left="10" w:right="1" w:hanging="10"/>
        <w:jc w:val="center"/>
      </w:pPr>
    </w:p>
    <w:p w14:paraId="1CA6E624" w14:textId="77777777" w:rsidR="0050074F" w:rsidRPr="005D2FBB" w:rsidRDefault="0050074F" w:rsidP="0050074F">
      <w:pPr>
        <w:rPr>
          <w:sz w:val="8"/>
        </w:rPr>
      </w:pPr>
    </w:p>
    <w:p w14:paraId="49D7C559" w14:textId="3B1F2B60" w:rsidR="0050074F" w:rsidRDefault="0050074F" w:rsidP="0050074F">
      <w:r>
        <w:t xml:space="preserve">New User </w:t>
      </w:r>
      <w:sdt>
        <w:sdtPr>
          <w:id w:val="576247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Coordinated Entry Access </w:t>
      </w:r>
      <w:sdt>
        <w:sdtPr>
          <w:id w:val="-1562937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21D36">
        <w:rPr>
          <w:b/>
        </w:rPr>
        <w:t>Today’s Date:</w:t>
      </w:r>
      <w:r>
        <w:t>______/____/_________</w:t>
      </w:r>
    </w:p>
    <w:p w14:paraId="75BAD21A" w14:textId="77777777" w:rsidR="0050074F" w:rsidRDefault="0050074F" w:rsidP="0050074F">
      <w:pPr>
        <w:spacing w:before="240"/>
      </w:pPr>
      <w:r>
        <w:t xml:space="preserve">Delete User </w:t>
      </w:r>
      <w:sdt>
        <w:sdtPr>
          <w:id w:val="1377124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Change User Access Role </w:t>
      </w:r>
      <w:sdt>
        <w:sdtPr>
          <w:id w:val="1166217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1B296E" w14:textId="77777777" w:rsidR="0050074F" w:rsidRDefault="0050074F" w:rsidP="0050074F">
      <w:pPr>
        <w:spacing w:before="240"/>
      </w:pPr>
      <w:r w:rsidRPr="00421D36">
        <w:rPr>
          <w:b/>
        </w:rPr>
        <w:t>Access Level Requested:</w:t>
      </w:r>
      <w:r>
        <w:t xml:space="preserve"> Staff </w:t>
      </w:r>
      <w:sdt>
        <w:sdtPr>
          <w:id w:val="1144470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Administrator </w:t>
      </w:r>
      <w:sdt>
        <w:sdtPr>
          <w:id w:val="-1723821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Manager </w:t>
      </w:r>
      <w:sdt>
        <w:sdtPr>
          <w:id w:val="-15889141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112FB5" w14:textId="77777777" w:rsidR="0050074F" w:rsidRPr="005D2FBB" w:rsidRDefault="0050074F" w:rsidP="0050074F">
      <w:pPr>
        <w:pStyle w:val="Heading2"/>
        <w:rPr>
          <w:sz w:val="10"/>
        </w:rPr>
      </w:pPr>
    </w:p>
    <w:p w14:paraId="3A602F49" w14:textId="77777777" w:rsidR="0050074F" w:rsidRPr="008D36A7" w:rsidRDefault="0050074F" w:rsidP="008D36A7">
      <w:pPr>
        <w:rPr>
          <w:b/>
          <w:color w:val="4472C4" w:themeColor="accent5"/>
          <w:sz w:val="28"/>
        </w:rPr>
      </w:pPr>
      <w:r w:rsidRPr="008D36A7">
        <w:rPr>
          <w:b/>
          <w:color w:val="4472C4" w:themeColor="accent5"/>
          <w:sz w:val="28"/>
        </w:rPr>
        <w:t>HMIS User Information</w:t>
      </w:r>
    </w:p>
    <w:p w14:paraId="1702D92A" w14:textId="77777777" w:rsidR="0050074F" w:rsidRPr="005F37D2" w:rsidRDefault="0050074F" w:rsidP="0050074F">
      <w:pPr>
        <w:rPr>
          <w:sz w:val="2"/>
        </w:rPr>
      </w:pPr>
    </w:p>
    <w:p w14:paraId="6351EB56" w14:textId="02FA7FCF" w:rsidR="0050074F" w:rsidRDefault="0050074F" w:rsidP="008D36A7">
      <w:pPr>
        <w:spacing w:line="360" w:lineRule="auto"/>
      </w:pPr>
      <w:r>
        <w:t>First Name: _______________________________________________________________________________</w:t>
      </w:r>
    </w:p>
    <w:p w14:paraId="58BE1C3B" w14:textId="68D9B4D0" w:rsidR="0050074F" w:rsidRDefault="0050074F" w:rsidP="008D36A7">
      <w:pPr>
        <w:spacing w:line="360" w:lineRule="auto"/>
      </w:pPr>
      <w:r>
        <w:t>Last Name: ________________________________________________________________________________</w:t>
      </w:r>
    </w:p>
    <w:p w14:paraId="104DE30C" w14:textId="08C7822D" w:rsidR="0050074F" w:rsidRDefault="0050074F" w:rsidP="008D36A7">
      <w:pPr>
        <w:spacing w:line="360" w:lineRule="auto"/>
      </w:pPr>
      <w:r>
        <w:t>Agency/Organization: ____________________________________________________________________</w:t>
      </w:r>
    </w:p>
    <w:p w14:paraId="170BEE25" w14:textId="1D2E0020" w:rsidR="0050074F" w:rsidRDefault="0050074F" w:rsidP="008D36A7">
      <w:pPr>
        <w:spacing w:line="360" w:lineRule="auto"/>
      </w:pPr>
      <w:r>
        <w:t>Job Title: ___________________________________________________________________________________</w:t>
      </w:r>
    </w:p>
    <w:p w14:paraId="3FBBD06B" w14:textId="3FA0F6EF" w:rsidR="0050074F" w:rsidRDefault="0050074F" w:rsidP="008D36A7">
      <w:pPr>
        <w:spacing w:line="360" w:lineRule="auto"/>
      </w:pPr>
      <w:r>
        <w:t>E-Mail Address: ___________________________________________________________________________</w:t>
      </w:r>
    </w:p>
    <w:p w14:paraId="23375D95" w14:textId="0B3F253F" w:rsidR="0050074F" w:rsidRDefault="0050074F" w:rsidP="008D36A7">
      <w:pPr>
        <w:spacing w:line="360" w:lineRule="auto"/>
      </w:pPr>
      <w:r>
        <w:t>Phone Number: ___________________________________________________________________________</w:t>
      </w:r>
    </w:p>
    <w:p w14:paraId="1E0DE643" w14:textId="77777777" w:rsidR="0050074F" w:rsidRPr="00A130C8" w:rsidRDefault="0050074F" w:rsidP="0050074F">
      <w:pPr>
        <w:pStyle w:val="Heading2"/>
        <w:rPr>
          <w:sz w:val="6"/>
        </w:rPr>
      </w:pPr>
    </w:p>
    <w:p w14:paraId="1647569C" w14:textId="77777777" w:rsidR="0050074F" w:rsidRPr="008D36A7" w:rsidRDefault="0050074F" w:rsidP="008D36A7">
      <w:pPr>
        <w:rPr>
          <w:b/>
          <w:color w:val="4472C4" w:themeColor="accent5"/>
          <w:sz w:val="28"/>
        </w:rPr>
      </w:pPr>
      <w:r w:rsidRPr="008D36A7">
        <w:rPr>
          <w:b/>
          <w:color w:val="4472C4" w:themeColor="accent5"/>
          <w:sz w:val="28"/>
        </w:rPr>
        <w:t>Background Check Statement</w:t>
      </w:r>
    </w:p>
    <w:p w14:paraId="49D24FF9" w14:textId="77777777" w:rsidR="0050074F" w:rsidRDefault="0050074F" w:rsidP="0050074F">
      <w:r w:rsidRPr="000E47AB">
        <w:t>Pursuant to 24 CFR 580.35(d)(2) relating to the HMIS security standards, the user listed above has successfully passed a criminal background check conducted by the user organization and is eligible to access HMIS.</w:t>
      </w:r>
    </w:p>
    <w:p w14:paraId="2452F13B" w14:textId="77777777" w:rsidR="0050074F" w:rsidRPr="005D2FBB" w:rsidRDefault="0050074F" w:rsidP="0050074F">
      <w:pPr>
        <w:rPr>
          <w:sz w:val="20"/>
        </w:rPr>
      </w:pPr>
    </w:p>
    <w:p w14:paraId="1CFD1BE2" w14:textId="77777777" w:rsidR="0050074F" w:rsidRDefault="0050074F" w:rsidP="0050074F">
      <w:r>
        <w:rPr>
          <w:rFonts w:ascii="Tahoma" w:eastAsia="Tahoma" w:hAnsi="Tahoma" w:cs="Tahoma"/>
          <w:color w:val="1A1915"/>
          <w:sz w:val="20"/>
        </w:rPr>
        <w:t xml:space="preserve">_____________________________________    ________________________________  _____________ </w:t>
      </w:r>
    </w:p>
    <w:p w14:paraId="35237077" w14:textId="77777777" w:rsidR="0050074F" w:rsidRDefault="0050074F" w:rsidP="0050074F">
      <w:pPr>
        <w:rPr>
          <w:rFonts w:ascii="Tahoma" w:eastAsia="Tahoma" w:hAnsi="Tahoma" w:cs="Tahoma"/>
          <w:color w:val="1A1915"/>
          <w:sz w:val="20"/>
        </w:rPr>
      </w:pPr>
      <w:r w:rsidRPr="005F37D2">
        <w:rPr>
          <w:rFonts w:ascii="Tahoma" w:eastAsia="Tahoma" w:hAnsi="Tahoma" w:cs="Tahoma"/>
          <w:color w:val="1A1915"/>
          <w:sz w:val="18"/>
        </w:rPr>
        <w:t xml:space="preserve">Authorized Signature (CEO/Executive Director/Signatory)        </w:t>
      </w:r>
      <w:r>
        <w:rPr>
          <w:rFonts w:ascii="Tahoma" w:eastAsia="Tahoma" w:hAnsi="Tahoma" w:cs="Tahoma"/>
          <w:color w:val="1A1915"/>
          <w:sz w:val="18"/>
        </w:rPr>
        <w:t xml:space="preserve">      Printed Name   </w:t>
      </w:r>
      <w:r>
        <w:rPr>
          <w:rFonts w:ascii="Tahoma" w:eastAsia="Tahoma" w:hAnsi="Tahoma" w:cs="Tahoma"/>
          <w:color w:val="1A1915"/>
          <w:sz w:val="18"/>
        </w:rPr>
        <w:tab/>
        <w:t xml:space="preserve"> </w:t>
      </w:r>
      <w:r>
        <w:rPr>
          <w:rFonts w:ascii="Tahoma" w:eastAsia="Tahoma" w:hAnsi="Tahoma" w:cs="Tahoma"/>
          <w:color w:val="1A1915"/>
          <w:sz w:val="18"/>
        </w:rPr>
        <w:tab/>
        <w:t xml:space="preserve">         </w:t>
      </w:r>
      <w:r w:rsidRPr="005F37D2">
        <w:rPr>
          <w:rFonts w:ascii="Tahoma" w:eastAsia="Tahoma" w:hAnsi="Tahoma" w:cs="Tahoma"/>
          <w:color w:val="1A1915"/>
          <w:sz w:val="18"/>
        </w:rPr>
        <w:t>Date</w:t>
      </w:r>
    </w:p>
    <w:p w14:paraId="2B9E4406" w14:textId="77777777" w:rsidR="0050074F" w:rsidRDefault="0050074F" w:rsidP="0050074F">
      <w:pPr>
        <w:pStyle w:val="Heading2"/>
        <w:rPr>
          <w:rFonts w:eastAsia="Tahoma"/>
        </w:rPr>
      </w:pPr>
    </w:p>
    <w:p w14:paraId="71A455E5" w14:textId="77777777" w:rsidR="0050074F" w:rsidRPr="008D36A7" w:rsidRDefault="0050074F" w:rsidP="008D36A7">
      <w:pPr>
        <w:rPr>
          <w:b/>
          <w:color w:val="4472C4" w:themeColor="accent5"/>
          <w:sz w:val="28"/>
        </w:rPr>
      </w:pPr>
      <w:r w:rsidRPr="008D36A7">
        <w:rPr>
          <w:b/>
          <w:color w:val="4472C4" w:themeColor="accent5"/>
          <w:sz w:val="28"/>
        </w:rPr>
        <w:t>Authorization &amp; Confidentiality Statement</w:t>
      </w:r>
    </w:p>
    <w:p w14:paraId="4880297A" w14:textId="77777777" w:rsidR="0050074F" w:rsidRDefault="0050074F" w:rsidP="0050074F">
      <w:r w:rsidRPr="0005172E">
        <w:t>My agency agrees to maintain strict confidentiality of information obtained through HMIS. This information will be used only for the legitimate client services and administration of the above name</w:t>
      </w:r>
      <w:r>
        <w:t>d</w:t>
      </w:r>
      <w:r w:rsidRPr="0005172E">
        <w:t xml:space="preserve"> organization</w:t>
      </w:r>
      <w:r>
        <w:t>/agency</w:t>
      </w:r>
      <w:r w:rsidRPr="0005172E">
        <w:t xml:space="preserve">. I understand that it is the responsibility of the </w:t>
      </w:r>
      <w:r>
        <w:t>Partner Agency Executive Director, or authorized HMIS signatory</w:t>
      </w:r>
      <w:r w:rsidRPr="0005172E">
        <w:t xml:space="preserve">, to notify the HMIS </w:t>
      </w:r>
      <w:r>
        <w:t xml:space="preserve">System </w:t>
      </w:r>
      <w:r w:rsidRPr="0005172E">
        <w:t>Administrator of the user's termination from the agency, placement on disciplinary probation, or upon any change in duties not necessitating access to HMIS information within one b</w:t>
      </w:r>
      <w:r>
        <w:t>usiness day of the occurrence.</w:t>
      </w:r>
    </w:p>
    <w:p w14:paraId="77C40DC0" w14:textId="77777777" w:rsidR="0050074F" w:rsidRDefault="0050074F" w:rsidP="0050074F"/>
    <w:p w14:paraId="37507630" w14:textId="77777777" w:rsidR="0050074F" w:rsidRDefault="0050074F" w:rsidP="0050074F">
      <w:r>
        <w:rPr>
          <w:rFonts w:ascii="Tahoma" w:eastAsia="Tahoma" w:hAnsi="Tahoma" w:cs="Tahoma"/>
          <w:color w:val="1A1915"/>
          <w:sz w:val="20"/>
        </w:rPr>
        <w:t xml:space="preserve">______________________________________    _______________________________  _____________ </w:t>
      </w:r>
    </w:p>
    <w:p w14:paraId="24D2D798" w14:textId="77777777" w:rsidR="0050074F" w:rsidRPr="00A130C8" w:rsidRDefault="0050074F" w:rsidP="0050074F">
      <w:pPr>
        <w:rPr>
          <w:rFonts w:ascii="Tahoma" w:eastAsia="Tahoma" w:hAnsi="Tahoma" w:cs="Tahoma"/>
          <w:color w:val="1A1915"/>
          <w:sz w:val="18"/>
        </w:rPr>
      </w:pPr>
      <w:r w:rsidRPr="005F37D2">
        <w:rPr>
          <w:rFonts w:ascii="Tahoma" w:eastAsia="Tahoma" w:hAnsi="Tahoma" w:cs="Tahoma"/>
          <w:color w:val="1A1915"/>
          <w:sz w:val="18"/>
        </w:rPr>
        <w:t xml:space="preserve">Authorized Signature (CEO/Executive Director/Signatory)          Printed Name   </w:t>
      </w:r>
      <w:r w:rsidRPr="005F37D2">
        <w:rPr>
          <w:rFonts w:ascii="Tahoma" w:eastAsia="Tahoma" w:hAnsi="Tahoma" w:cs="Tahoma"/>
          <w:color w:val="1A1915"/>
          <w:sz w:val="18"/>
        </w:rPr>
        <w:tab/>
        <w:t xml:space="preserve"> </w:t>
      </w:r>
      <w:r w:rsidRPr="005F37D2">
        <w:rPr>
          <w:rFonts w:ascii="Tahoma" w:eastAsia="Tahoma" w:hAnsi="Tahoma" w:cs="Tahoma"/>
          <w:color w:val="1A1915"/>
          <w:sz w:val="18"/>
        </w:rPr>
        <w:tab/>
        <w:t xml:space="preserve"> </w:t>
      </w:r>
      <w:r w:rsidRPr="005F37D2">
        <w:rPr>
          <w:rFonts w:ascii="Tahoma" w:eastAsia="Tahoma" w:hAnsi="Tahoma" w:cs="Tahoma"/>
          <w:color w:val="1A1915"/>
          <w:sz w:val="18"/>
        </w:rPr>
        <w:tab/>
      </w:r>
      <w:r>
        <w:rPr>
          <w:rFonts w:ascii="Tahoma" w:eastAsia="Tahoma" w:hAnsi="Tahoma" w:cs="Tahoma"/>
          <w:color w:val="1A1915"/>
          <w:sz w:val="18"/>
        </w:rPr>
        <w:t xml:space="preserve">         </w:t>
      </w:r>
      <w:r w:rsidRPr="005F37D2">
        <w:rPr>
          <w:rFonts w:ascii="Tahoma" w:eastAsia="Tahoma" w:hAnsi="Tahoma" w:cs="Tahoma"/>
          <w:color w:val="1A1915"/>
          <w:sz w:val="18"/>
        </w:rPr>
        <w:t>Date</w:t>
      </w:r>
    </w:p>
    <w:p w14:paraId="3062A072" w14:textId="77777777" w:rsidR="008D36A7" w:rsidRDefault="008D36A7" w:rsidP="0050074F">
      <w:pPr>
        <w:rPr>
          <w:b/>
          <w:i/>
        </w:rPr>
      </w:pPr>
    </w:p>
    <w:p w14:paraId="14114183" w14:textId="77777777" w:rsidR="008D36A7" w:rsidRDefault="008D36A7" w:rsidP="0050074F">
      <w:pPr>
        <w:rPr>
          <w:b/>
          <w:i/>
        </w:rPr>
      </w:pPr>
    </w:p>
    <w:p w14:paraId="41EF3116" w14:textId="77777777" w:rsidR="008D36A7" w:rsidRDefault="008D36A7" w:rsidP="0050074F">
      <w:pPr>
        <w:rPr>
          <w:b/>
          <w:i/>
        </w:rPr>
      </w:pPr>
    </w:p>
    <w:p w14:paraId="4101215C" w14:textId="77777777" w:rsidR="008D36A7" w:rsidRDefault="008D36A7" w:rsidP="0050074F">
      <w:pPr>
        <w:rPr>
          <w:b/>
          <w:i/>
        </w:rPr>
      </w:pPr>
    </w:p>
    <w:p w14:paraId="67B72AAE" w14:textId="77777777" w:rsidR="008D36A7" w:rsidRDefault="008D36A7" w:rsidP="0050074F">
      <w:pPr>
        <w:rPr>
          <w:b/>
          <w:i/>
        </w:rPr>
      </w:pPr>
    </w:p>
    <w:p w14:paraId="47A5B8FC" w14:textId="331BD5FE" w:rsidR="0050074F" w:rsidRDefault="0050074F" w:rsidP="0050074F">
      <w:pPr>
        <w:rPr>
          <w:b/>
          <w:i/>
        </w:rPr>
      </w:pPr>
      <w:r w:rsidRPr="005F37D2">
        <w:rPr>
          <w:b/>
          <w:i/>
        </w:rPr>
        <w:lastRenderedPageBreak/>
        <w:t xml:space="preserve">If requesting CES Access, this form requires additional signature from </w:t>
      </w:r>
      <w:r>
        <w:rPr>
          <w:b/>
          <w:i/>
        </w:rPr>
        <w:t>the CoC Coordinated Entry Specialist or Homeless Services Coordinator</w:t>
      </w:r>
      <w:r w:rsidRPr="005F37D2">
        <w:rPr>
          <w:b/>
          <w:i/>
        </w:rPr>
        <w:t>.</w:t>
      </w:r>
    </w:p>
    <w:p w14:paraId="4DED4C3C" w14:textId="23928745" w:rsidR="008D36A7" w:rsidRDefault="008D36A7" w:rsidP="0050074F">
      <w:pPr>
        <w:rPr>
          <w:b/>
          <w:i/>
        </w:rPr>
      </w:pPr>
    </w:p>
    <w:p w14:paraId="475C2401" w14:textId="77777777" w:rsidR="008D36A7" w:rsidRPr="005F37D2" w:rsidRDefault="008D36A7" w:rsidP="0050074F">
      <w:pPr>
        <w:rPr>
          <w:b/>
          <w:i/>
        </w:rPr>
      </w:pPr>
    </w:p>
    <w:p w14:paraId="3BB6826D" w14:textId="24CDA0F4" w:rsidR="0050074F" w:rsidRDefault="0050074F" w:rsidP="0050074F">
      <w:r w:rsidRPr="0005172E">
        <w:t xml:space="preserve">User has completed necessary </w:t>
      </w:r>
      <w:r>
        <w:t>Coordinated Entry Assessor and HMIS</w:t>
      </w:r>
      <w:r w:rsidRPr="0005172E">
        <w:t xml:space="preserve"> training and</w:t>
      </w:r>
      <w:r>
        <w:t xml:space="preserve"> is authorized to access the Coordinated Entry System program within HMIS</w:t>
      </w:r>
    </w:p>
    <w:p w14:paraId="4B604AF0" w14:textId="34DE0E36" w:rsidR="0050074F" w:rsidRDefault="0050074F" w:rsidP="0050074F"/>
    <w:p w14:paraId="63B65222" w14:textId="77777777" w:rsidR="0050074F" w:rsidRDefault="0050074F" w:rsidP="0050074F"/>
    <w:p w14:paraId="6479C794" w14:textId="064BD583" w:rsidR="0050074F" w:rsidRDefault="0050074F" w:rsidP="0050074F">
      <w:r>
        <w:t>_____________________________________   _______________________________________</w:t>
      </w:r>
      <w:r>
        <w:tab/>
        <w:t>_______________</w:t>
      </w:r>
    </w:p>
    <w:p w14:paraId="2EEA61D1" w14:textId="77777777" w:rsidR="0050074F" w:rsidRPr="001463EA" w:rsidRDefault="0050074F" w:rsidP="0050074F">
      <w:pPr>
        <w:spacing w:after="0"/>
        <w:rPr>
          <w:rFonts w:ascii="Tahoma" w:hAnsi="Tahoma" w:cs="Tahoma"/>
          <w:sz w:val="18"/>
        </w:rPr>
      </w:pPr>
      <w:r w:rsidRPr="001463EA">
        <w:rPr>
          <w:rFonts w:ascii="Tahoma" w:hAnsi="Tahoma" w:cs="Tahoma"/>
          <w:sz w:val="18"/>
        </w:rPr>
        <w:t xml:space="preserve">Authorized Signature </w:t>
      </w:r>
      <w:r w:rsidRPr="001463EA">
        <w:rPr>
          <w:rFonts w:ascii="Tahoma" w:hAnsi="Tahoma" w:cs="Tahoma"/>
          <w:sz w:val="18"/>
        </w:rPr>
        <w:tab/>
        <w:t xml:space="preserve"> </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Printed Name   </w:t>
      </w:r>
      <w:r>
        <w:rPr>
          <w:rFonts w:ascii="Tahoma" w:hAnsi="Tahoma" w:cs="Tahoma"/>
          <w:sz w:val="18"/>
        </w:rPr>
        <w:tab/>
        <w:t xml:space="preserve"> </w:t>
      </w:r>
      <w:r>
        <w:rPr>
          <w:rFonts w:ascii="Tahoma" w:hAnsi="Tahoma" w:cs="Tahoma"/>
          <w:sz w:val="18"/>
        </w:rPr>
        <w:tab/>
        <w:t xml:space="preserve">          </w:t>
      </w:r>
      <w:r w:rsidRPr="001463EA">
        <w:rPr>
          <w:rFonts w:ascii="Tahoma" w:hAnsi="Tahoma" w:cs="Tahoma"/>
          <w:sz w:val="18"/>
        </w:rPr>
        <w:t>Date</w:t>
      </w:r>
    </w:p>
    <w:p w14:paraId="70B75BBA" w14:textId="77777777" w:rsidR="0050074F" w:rsidRDefault="0050074F" w:rsidP="0050074F">
      <w:pPr>
        <w:spacing w:after="0"/>
        <w:rPr>
          <w:rFonts w:ascii="Tahoma" w:hAnsi="Tahoma" w:cs="Tahoma"/>
          <w:sz w:val="16"/>
        </w:rPr>
      </w:pPr>
      <w:r w:rsidRPr="001463EA">
        <w:rPr>
          <w:rFonts w:ascii="Tahoma" w:hAnsi="Tahoma" w:cs="Tahoma"/>
          <w:sz w:val="16"/>
        </w:rPr>
        <w:t>(CoC Coordinated Entry Specialist or Homeless Services Coordinator)</w:t>
      </w:r>
    </w:p>
    <w:p w14:paraId="4546CF61" w14:textId="77777777" w:rsidR="0050074F" w:rsidRDefault="0050074F" w:rsidP="0050074F">
      <w:pPr>
        <w:spacing w:after="0"/>
        <w:rPr>
          <w:rFonts w:ascii="Tahoma" w:hAnsi="Tahoma" w:cs="Tahoma"/>
          <w:sz w:val="16"/>
        </w:rPr>
      </w:pPr>
    </w:p>
    <w:p w14:paraId="488E89CA" w14:textId="77777777" w:rsidR="0050074F" w:rsidRDefault="0050074F" w:rsidP="0050074F">
      <w:pPr>
        <w:spacing w:after="0"/>
        <w:rPr>
          <w:rStyle w:val="Strong"/>
        </w:rPr>
      </w:pPr>
    </w:p>
    <w:p w14:paraId="1F48E426" w14:textId="77777777" w:rsidR="0050074F" w:rsidRPr="008D36A7" w:rsidRDefault="0050074F" w:rsidP="008D36A7">
      <w:pPr>
        <w:rPr>
          <w:rStyle w:val="Strong"/>
          <w:color w:val="4472C4" w:themeColor="accent5"/>
          <w:sz w:val="28"/>
        </w:rPr>
      </w:pPr>
      <w:r w:rsidRPr="008D36A7">
        <w:rPr>
          <w:rStyle w:val="Strong"/>
          <w:color w:val="4472C4" w:themeColor="accent5"/>
          <w:sz w:val="28"/>
        </w:rPr>
        <w:t>Access Level Descriptions</w:t>
      </w:r>
    </w:p>
    <w:p w14:paraId="4A655082" w14:textId="77777777" w:rsidR="0050074F" w:rsidRPr="001463EA" w:rsidRDefault="0050074F" w:rsidP="0050074F">
      <w:pPr>
        <w:rPr>
          <w:rStyle w:val="Strong"/>
          <w:b w:val="0"/>
        </w:rPr>
      </w:pPr>
      <w:r w:rsidRPr="00B608B2">
        <w:rPr>
          <w:rStyle w:val="Strong"/>
        </w:rPr>
        <w:t>Staff:</w:t>
      </w:r>
      <w:r>
        <w:rPr>
          <w:rStyle w:val="Strong"/>
          <w:b w:val="0"/>
        </w:rPr>
        <w:t xml:space="preserve"> Can create and edit client records, program enrollments, assessments, services, notes, files, attendance, household management, location, contacts, and referrals. Can also access client history and run reports in the report library.</w:t>
      </w:r>
    </w:p>
    <w:p w14:paraId="2BCE68BD" w14:textId="77777777" w:rsidR="0050074F" w:rsidRPr="001463EA" w:rsidRDefault="0050074F" w:rsidP="0050074F">
      <w:pPr>
        <w:rPr>
          <w:rStyle w:val="Strong"/>
          <w:b w:val="0"/>
        </w:rPr>
      </w:pPr>
      <w:r w:rsidRPr="00B608B2">
        <w:rPr>
          <w:rStyle w:val="Strong"/>
        </w:rPr>
        <w:t>Administrator:</w:t>
      </w:r>
      <w:r>
        <w:rPr>
          <w:rStyle w:val="Strong"/>
          <w:b w:val="0"/>
        </w:rPr>
        <w:t xml:space="preserve"> Everything included in the staff level, plus the ability to delete services, enrollments, files, notes, location, contacts, assessments, and referrals. Also is able to restore deleted data.</w:t>
      </w:r>
    </w:p>
    <w:p w14:paraId="38025FF6" w14:textId="419CB014" w:rsidR="002359F7" w:rsidRPr="008D36A7" w:rsidRDefault="0050074F" w:rsidP="008D36A7">
      <w:pPr>
        <w:rPr>
          <w:bCs/>
        </w:rPr>
      </w:pPr>
      <w:r w:rsidRPr="00B608B2">
        <w:rPr>
          <w:rStyle w:val="Strong"/>
        </w:rPr>
        <w:t>Manager (No more than 1 per agency):</w:t>
      </w:r>
      <w:r>
        <w:rPr>
          <w:rStyle w:val="Strong"/>
          <w:b w:val="0"/>
        </w:rPr>
        <w:t xml:space="preserve"> Everything included in the Administrator level, plus the ability to access the ‘Manage’ screen which allows users to edit, add, or delete services, programs, sites, funding sources, and more. Also gives the ability to manage staff accounts and audit their HMIS usage. It is recommended that HMIS Managers check with the System Administrator before making changes to programs or services. Because of the higher cost of Manager level accounts, the CoC does not have enough to appoint a Manager to each Agency and will be distributed on a first come basis and a waitlist. If there are staff on the waitlist, Manager accounts which become inactive will be reassigned to the first person on the list at that time.</w:t>
      </w:r>
    </w:p>
    <w:sectPr w:rsidR="002359F7" w:rsidRPr="008D36A7" w:rsidSect="004733BB">
      <w:type w:val="continuous"/>
      <w:pgSz w:w="12240" w:h="15840"/>
      <w:pgMar w:top="720" w:right="288" w:bottom="720" w:left="288" w:header="36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ichele LaFleur" w:date="2022-08-30T10:41:00Z" w:initials="ML">
    <w:p w14:paraId="7498EEB3" w14:textId="60B5AB05" w:rsidR="008D36A7" w:rsidRDefault="008D36A7" w:rsidP="00A92C79">
      <w:pPr>
        <w:pStyle w:val="CommentText"/>
      </w:pPr>
      <w:r>
        <w:rPr>
          <w:rStyle w:val="CommentReference"/>
        </w:rPr>
        <w:annotationRef/>
      </w:r>
      <w:r>
        <w:t>Is this defined somewhere? Should there be a new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8EE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2FFC" w14:textId="77777777" w:rsidR="0048456C" w:rsidRDefault="0048456C">
      <w:pPr>
        <w:spacing w:after="0" w:line="240" w:lineRule="auto"/>
      </w:pPr>
      <w:r>
        <w:separator/>
      </w:r>
    </w:p>
  </w:endnote>
  <w:endnote w:type="continuationSeparator" w:id="0">
    <w:p w14:paraId="482B6B09" w14:textId="77777777" w:rsidR="0048456C" w:rsidRDefault="0048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4F65" w14:textId="77777777" w:rsidR="008D36A7" w:rsidRDefault="008D36A7">
    <w:pPr>
      <w:spacing w:after="0" w:line="259" w:lineRule="auto"/>
      <w:ind w:left="0" w:right="-16" w:firstLine="0"/>
      <w:jc w:val="righ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49816"/>
      <w:docPartObj>
        <w:docPartGallery w:val="Page Numbers (Bottom of Page)"/>
        <w:docPartUnique/>
      </w:docPartObj>
    </w:sdtPr>
    <w:sdtEndPr>
      <w:rPr>
        <w:noProof/>
      </w:rPr>
    </w:sdtEndPr>
    <w:sdtContent>
      <w:p w14:paraId="01AC2D7A" w14:textId="1B9CC42D" w:rsidR="008D36A7" w:rsidRDefault="008D36A7">
        <w:pPr>
          <w:pStyle w:val="Footer"/>
          <w:jc w:val="right"/>
        </w:pPr>
        <w:r>
          <w:fldChar w:fldCharType="begin"/>
        </w:r>
        <w:r>
          <w:instrText xml:space="preserve"> PAGE   \* MERGEFORMAT </w:instrText>
        </w:r>
        <w:r>
          <w:fldChar w:fldCharType="separate"/>
        </w:r>
        <w:r w:rsidR="005B3919">
          <w:rPr>
            <w:noProof/>
          </w:rPr>
          <w:t>1</w:t>
        </w:r>
        <w:r>
          <w:rPr>
            <w:noProof/>
          </w:rPr>
          <w:fldChar w:fldCharType="end"/>
        </w:r>
      </w:p>
    </w:sdtContent>
  </w:sdt>
  <w:p w14:paraId="2248F9FB" w14:textId="044D555B" w:rsidR="008D36A7" w:rsidRPr="008D36A7" w:rsidRDefault="008D36A7" w:rsidP="0050074F">
    <w:pPr>
      <w:spacing w:after="0" w:line="259" w:lineRule="auto"/>
      <w:ind w:left="0" w:right="-16" w:firstLine="0"/>
      <w:rPr>
        <w:rFonts w:asciiTheme="majorHAnsi" w:hAnsiTheme="majorHAnsi" w:cstheme="majorHAnsi"/>
        <w:sz w:val="18"/>
      </w:rPr>
    </w:pPr>
    <w:r w:rsidRPr="008D36A7">
      <w:rPr>
        <w:rFonts w:asciiTheme="majorHAnsi" w:hAnsiTheme="majorHAnsi" w:cstheme="majorHAnsi"/>
        <w:sz w:val="18"/>
      </w:rPr>
      <w:t>9.5.2022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7501" w14:textId="5ED02143" w:rsidR="008D36A7" w:rsidRDefault="008D36A7">
    <w:pPr>
      <w:spacing w:after="0" w:line="259" w:lineRule="auto"/>
      <w:ind w:left="0" w:right="-16" w:firstLine="0"/>
      <w:jc w:val="right"/>
    </w:pPr>
    <w:r>
      <w:fldChar w:fldCharType="begin"/>
    </w:r>
    <w:r>
      <w:instrText xml:space="preserve"> PAGE   \* MERGEFORMAT </w:instrText>
    </w:r>
    <w:r>
      <w:fldChar w:fldCharType="separate"/>
    </w:r>
    <w:r w:rsidR="004733BB" w:rsidRPr="004733B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F207" w14:textId="77777777" w:rsidR="0048456C" w:rsidRDefault="0048456C">
      <w:pPr>
        <w:spacing w:after="0" w:line="240" w:lineRule="auto"/>
      </w:pPr>
      <w:r>
        <w:separator/>
      </w:r>
    </w:p>
  </w:footnote>
  <w:footnote w:type="continuationSeparator" w:id="0">
    <w:p w14:paraId="4E1DAB8B" w14:textId="77777777" w:rsidR="0048456C" w:rsidRDefault="00484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DC7C" w14:textId="77777777" w:rsidR="008D36A7" w:rsidRDefault="008D36A7">
    <w:pPr>
      <w:spacing w:after="0" w:line="259" w:lineRule="auto"/>
      <w:ind w:left="0" w:right="-65" w:firstLine="0"/>
      <w:jc w:val="both"/>
    </w:pPr>
    <w:r>
      <w:rPr>
        <w:noProof/>
      </w:rPr>
      <w:drawing>
        <wp:anchor distT="0" distB="0" distL="114300" distR="114300" simplePos="0" relativeHeight="251666432" behindDoc="0" locked="0" layoutInCell="1" allowOverlap="0" wp14:anchorId="28526A20" wp14:editId="7CBE181A">
          <wp:simplePos x="0" y="0"/>
          <wp:positionH relativeFrom="page">
            <wp:posOffset>6327648</wp:posOffset>
          </wp:positionH>
          <wp:positionV relativeFrom="page">
            <wp:posOffset>228600</wp:posOffset>
          </wp:positionV>
          <wp:extent cx="530352" cy="52425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530352" cy="524256"/>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A1F3" w14:textId="30820C01" w:rsidR="008D36A7" w:rsidRDefault="008D36A7">
    <w:pPr>
      <w:spacing w:after="0" w:line="259" w:lineRule="auto"/>
      <w:ind w:left="0" w:right="-65" w:firstLine="0"/>
      <w:jc w:val="both"/>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BE67" w14:textId="48434F9C" w:rsidR="008D36A7" w:rsidRDefault="008D36A7">
    <w:pPr>
      <w:spacing w:after="0" w:line="259" w:lineRule="auto"/>
      <w:ind w:left="0" w:right="-65"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D89"/>
    <w:multiLevelType w:val="hybridMultilevel"/>
    <w:tmpl w:val="753E55B2"/>
    <w:lvl w:ilvl="0" w:tplc="064A88DA">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76C42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2C6FC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02C82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F6CCA7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40EAB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66704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CE7CD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C096A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22166E"/>
    <w:multiLevelType w:val="hybridMultilevel"/>
    <w:tmpl w:val="7FC6581A"/>
    <w:lvl w:ilvl="0" w:tplc="37901F20">
      <w:start w:val="1"/>
      <w:numFmt w:val="decimal"/>
      <w:lvlText w:val="%1."/>
      <w:lvlJc w:val="left"/>
      <w:pPr>
        <w:ind w:left="6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BEDB0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54095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58E78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EC1C5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6EDB2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AA7A2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B4E3E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24DE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B5393"/>
    <w:multiLevelType w:val="hybridMultilevel"/>
    <w:tmpl w:val="ECDC6F3C"/>
    <w:lvl w:ilvl="0" w:tplc="E7404820">
      <w:start w:val="3"/>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1E061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6E1AB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D6C9A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2693F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B6E43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54B95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882B7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62122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233AD7"/>
    <w:multiLevelType w:val="hybridMultilevel"/>
    <w:tmpl w:val="0A42F0E2"/>
    <w:lvl w:ilvl="0" w:tplc="A644E702">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92A2B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BC311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2C03BD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F459F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C028E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B38E99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46C37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C0916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0961CF"/>
    <w:multiLevelType w:val="hybridMultilevel"/>
    <w:tmpl w:val="3DAEABB6"/>
    <w:lvl w:ilvl="0" w:tplc="DF0C7E3C">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DFADB9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BAF1B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6CC10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5EAED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085BB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F98F17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60AC2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EC025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C61AEE"/>
    <w:multiLevelType w:val="hybridMultilevel"/>
    <w:tmpl w:val="848EC886"/>
    <w:lvl w:ilvl="0" w:tplc="3AFE95C8">
      <w:start w:val="1"/>
      <w:numFmt w:val="decimal"/>
      <w:lvlText w:val="%1."/>
      <w:lvlJc w:val="left"/>
      <w:pPr>
        <w:ind w:left="1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7E4BAB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CBCE2B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82D59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44BA1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07E731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06A89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F6AD22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8C478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433266"/>
    <w:multiLevelType w:val="hybridMultilevel"/>
    <w:tmpl w:val="48242008"/>
    <w:lvl w:ilvl="0" w:tplc="42BA5B3E">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49E80">
      <w:start w:val="1"/>
      <w:numFmt w:val="lowerLetter"/>
      <w:lvlText w:val="%2"/>
      <w:lvlJc w:val="left"/>
      <w:pPr>
        <w:ind w:left="1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140C50">
      <w:start w:val="1"/>
      <w:numFmt w:val="lowerRoman"/>
      <w:lvlText w:val="%3"/>
      <w:lvlJc w:val="left"/>
      <w:pPr>
        <w:ind w:left="1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28D98">
      <w:start w:val="1"/>
      <w:numFmt w:val="decimal"/>
      <w:lvlText w:val="%4"/>
      <w:lvlJc w:val="left"/>
      <w:pPr>
        <w:ind w:left="2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145706">
      <w:start w:val="1"/>
      <w:numFmt w:val="lowerLetter"/>
      <w:lvlText w:val="%5"/>
      <w:lvlJc w:val="left"/>
      <w:pPr>
        <w:ind w:left="3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56903E">
      <w:start w:val="1"/>
      <w:numFmt w:val="lowerRoman"/>
      <w:lvlText w:val="%6"/>
      <w:lvlJc w:val="left"/>
      <w:pPr>
        <w:ind w:left="4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9E32B6">
      <w:start w:val="1"/>
      <w:numFmt w:val="decimal"/>
      <w:lvlText w:val="%7"/>
      <w:lvlJc w:val="left"/>
      <w:pPr>
        <w:ind w:left="4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50CC10">
      <w:start w:val="1"/>
      <w:numFmt w:val="lowerLetter"/>
      <w:lvlText w:val="%8"/>
      <w:lvlJc w:val="left"/>
      <w:pPr>
        <w:ind w:left="5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EB4CCCA">
      <w:start w:val="1"/>
      <w:numFmt w:val="lowerRoman"/>
      <w:lvlText w:val="%9"/>
      <w:lvlJc w:val="left"/>
      <w:pPr>
        <w:ind w:left="6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5B416A"/>
    <w:multiLevelType w:val="hybridMultilevel"/>
    <w:tmpl w:val="8932CA4C"/>
    <w:lvl w:ilvl="0" w:tplc="8098DEA8">
      <w:start w:val="1"/>
      <w:numFmt w:val="decimal"/>
      <w:lvlText w:val="%1."/>
      <w:lvlJc w:val="left"/>
      <w:pPr>
        <w:ind w:left="710" w:hanging="360"/>
      </w:pPr>
      <w:rPr>
        <w:rFonts w:hint="default"/>
        <w:sz w:val="22"/>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28434AFF"/>
    <w:multiLevelType w:val="hybridMultilevel"/>
    <w:tmpl w:val="8E96A0CE"/>
    <w:lvl w:ilvl="0" w:tplc="CAB4FD6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BD404A8"/>
    <w:multiLevelType w:val="hybridMultilevel"/>
    <w:tmpl w:val="95CAE452"/>
    <w:lvl w:ilvl="0" w:tplc="98BE5D0A">
      <w:start w:val="1"/>
      <w:numFmt w:val="decimal"/>
      <w:lvlText w:val="%1."/>
      <w:lvlJc w:val="left"/>
      <w:pPr>
        <w:ind w:left="2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6A8D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8DA9730">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BEEFC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D44D4E">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88980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6C8BB2">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9A9140">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2E290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3C54B7"/>
    <w:multiLevelType w:val="hybridMultilevel"/>
    <w:tmpl w:val="8F148FC6"/>
    <w:lvl w:ilvl="0" w:tplc="4216C006">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8088A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AE592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7E47B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E531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116430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885F2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DA155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7EDD6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C86333"/>
    <w:multiLevelType w:val="hybridMultilevel"/>
    <w:tmpl w:val="A8BCA15C"/>
    <w:lvl w:ilvl="0" w:tplc="BDB69042">
      <w:start w:val="1"/>
      <w:numFmt w:val="decimal"/>
      <w:lvlText w:val="%1."/>
      <w:lvlJc w:val="left"/>
      <w:pPr>
        <w:ind w:left="705" w:hanging="360"/>
      </w:pPr>
      <w:rPr>
        <w:rFonts w:hint="default"/>
        <w:sz w:val="22"/>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4F11069"/>
    <w:multiLevelType w:val="hybridMultilevel"/>
    <w:tmpl w:val="A0AC6486"/>
    <w:lvl w:ilvl="0" w:tplc="036CA362">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6244F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C85BF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FEA80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DF844F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68633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F2558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54A9C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DC497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6330D3"/>
    <w:multiLevelType w:val="hybridMultilevel"/>
    <w:tmpl w:val="B3A40AB8"/>
    <w:lvl w:ilvl="0" w:tplc="877AB3C0">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C8CFE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5E05C0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1EC86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1060A1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BEE8F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0C603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F4721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62357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6F6BB9"/>
    <w:multiLevelType w:val="hybridMultilevel"/>
    <w:tmpl w:val="F03E4100"/>
    <w:lvl w:ilvl="0" w:tplc="FCD2AFDA">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C2D0D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94B41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93CC85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EC695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7EC96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25EF5D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065F9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DC5EE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402563"/>
    <w:multiLevelType w:val="hybridMultilevel"/>
    <w:tmpl w:val="FB941A76"/>
    <w:lvl w:ilvl="0" w:tplc="8F6C85E2">
      <w:start w:val="1"/>
      <w:numFmt w:val="decimal"/>
      <w:lvlText w:val="%1."/>
      <w:lvlJc w:val="left"/>
      <w:pPr>
        <w:ind w:left="1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72766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CCC53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6AC163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C8AA9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50235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1DA1C2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3C538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9A012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60080F"/>
    <w:multiLevelType w:val="hybridMultilevel"/>
    <w:tmpl w:val="AEF69EB6"/>
    <w:lvl w:ilvl="0" w:tplc="387A0D16">
      <w:start w:val="1"/>
      <w:numFmt w:val="decimal"/>
      <w:lvlText w:val="%1."/>
      <w:lvlJc w:val="left"/>
      <w:pPr>
        <w:ind w:left="1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80C5CE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6015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46696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E60A83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C3468B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CB83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F30318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021C9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B370BB"/>
    <w:multiLevelType w:val="hybridMultilevel"/>
    <w:tmpl w:val="100A9478"/>
    <w:lvl w:ilvl="0" w:tplc="2DFA3574">
      <w:start w:val="3"/>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24694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BF4332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DCC292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8E17A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90D55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3290A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4E13F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02CC2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E85E9F"/>
    <w:multiLevelType w:val="hybridMultilevel"/>
    <w:tmpl w:val="6DB8CA8A"/>
    <w:lvl w:ilvl="0" w:tplc="B8227706">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4AA0F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24BB3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4D3F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6AE95C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6EED48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9E748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5EBB1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8CCCF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6"/>
  </w:num>
  <w:num w:numId="3">
    <w:abstractNumId w:val="15"/>
  </w:num>
  <w:num w:numId="4">
    <w:abstractNumId w:val="9"/>
  </w:num>
  <w:num w:numId="5">
    <w:abstractNumId w:val="17"/>
  </w:num>
  <w:num w:numId="6">
    <w:abstractNumId w:val="12"/>
  </w:num>
  <w:num w:numId="7">
    <w:abstractNumId w:val="2"/>
  </w:num>
  <w:num w:numId="8">
    <w:abstractNumId w:val="0"/>
  </w:num>
  <w:num w:numId="9">
    <w:abstractNumId w:val="13"/>
  </w:num>
  <w:num w:numId="10">
    <w:abstractNumId w:val="10"/>
  </w:num>
  <w:num w:numId="11">
    <w:abstractNumId w:val="3"/>
  </w:num>
  <w:num w:numId="12">
    <w:abstractNumId w:val="18"/>
  </w:num>
  <w:num w:numId="13">
    <w:abstractNumId w:val="1"/>
  </w:num>
  <w:num w:numId="14">
    <w:abstractNumId w:val="14"/>
  </w:num>
  <w:num w:numId="15">
    <w:abstractNumId w:val="6"/>
  </w:num>
  <w:num w:numId="16">
    <w:abstractNumId w:val="4"/>
  </w:num>
  <w:num w:numId="17">
    <w:abstractNumId w:val="7"/>
  </w:num>
  <w:num w:numId="18">
    <w:abstractNumId w:val="11"/>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LaFleur">
    <w15:presenceInfo w15:providerId="AD" w15:userId="S-1-5-21-2748484495-3172827806-853188660-15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52"/>
    <w:rsid w:val="00013205"/>
    <w:rsid w:val="000B27CA"/>
    <w:rsid w:val="000B6E2C"/>
    <w:rsid w:val="001153C9"/>
    <w:rsid w:val="00134B5C"/>
    <w:rsid w:val="001478F0"/>
    <w:rsid w:val="0019528C"/>
    <w:rsid w:val="001D2C6B"/>
    <w:rsid w:val="001E24A6"/>
    <w:rsid w:val="002201ED"/>
    <w:rsid w:val="002359F7"/>
    <w:rsid w:val="002631A9"/>
    <w:rsid w:val="002B3646"/>
    <w:rsid w:val="002F6EA8"/>
    <w:rsid w:val="00312FFB"/>
    <w:rsid w:val="00313DAF"/>
    <w:rsid w:val="003202DF"/>
    <w:rsid w:val="00353E5B"/>
    <w:rsid w:val="00372207"/>
    <w:rsid w:val="00382127"/>
    <w:rsid w:val="003826DF"/>
    <w:rsid w:val="00392DB9"/>
    <w:rsid w:val="0039594D"/>
    <w:rsid w:val="003B19A1"/>
    <w:rsid w:val="003B1D66"/>
    <w:rsid w:val="00447BBF"/>
    <w:rsid w:val="004733BB"/>
    <w:rsid w:val="00477E93"/>
    <w:rsid w:val="0048456C"/>
    <w:rsid w:val="004B315B"/>
    <w:rsid w:val="004B38BD"/>
    <w:rsid w:val="004C3C4A"/>
    <w:rsid w:val="004F35EC"/>
    <w:rsid w:val="0050074F"/>
    <w:rsid w:val="00535FDC"/>
    <w:rsid w:val="00596390"/>
    <w:rsid w:val="005B3919"/>
    <w:rsid w:val="005B6D25"/>
    <w:rsid w:val="005D1B48"/>
    <w:rsid w:val="00613075"/>
    <w:rsid w:val="006354F1"/>
    <w:rsid w:val="00641691"/>
    <w:rsid w:val="00686E41"/>
    <w:rsid w:val="006C102B"/>
    <w:rsid w:val="006F1304"/>
    <w:rsid w:val="0071349F"/>
    <w:rsid w:val="007234D9"/>
    <w:rsid w:val="00732DE4"/>
    <w:rsid w:val="00745818"/>
    <w:rsid w:val="007A6F3E"/>
    <w:rsid w:val="007D16F8"/>
    <w:rsid w:val="008002A1"/>
    <w:rsid w:val="00826BBB"/>
    <w:rsid w:val="00853017"/>
    <w:rsid w:val="008650A2"/>
    <w:rsid w:val="008761C0"/>
    <w:rsid w:val="00877B66"/>
    <w:rsid w:val="00896DDF"/>
    <w:rsid w:val="008D36A7"/>
    <w:rsid w:val="008F5169"/>
    <w:rsid w:val="00932D3B"/>
    <w:rsid w:val="009A1CE2"/>
    <w:rsid w:val="009B015D"/>
    <w:rsid w:val="009B5919"/>
    <w:rsid w:val="00A402AA"/>
    <w:rsid w:val="00A539EF"/>
    <w:rsid w:val="00A73D90"/>
    <w:rsid w:val="00A92C79"/>
    <w:rsid w:val="00AA32FE"/>
    <w:rsid w:val="00AB6638"/>
    <w:rsid w:val="00AD4752"/>
    <w:rsid w:val="00AD556E"/>
    <w:rsid w:val="00B04933"/>
    <w:rsid w:val="00B54224"/>
    <w:rsid w:val="00B7599B"/>
    <w:rsid w:val="00BB6254"/>
    <w:rsid w:val="00BC7FCA"/>
    <w:rsid w:val="00BE2625"/>
    <w:rsid w:val="00BE6435"/>
    <w:rsid w:val="00C45920"/>
    <w:rsid w:val="00C46EFB"/>
    <w:rsid w:val="00C73B02"/>
    <w:rsid w:val="00CA5543"/>
    <w:rsid w:val="00CA67E4"/>
    <w:rsid w:val="00CE693D"/>
    <w:rsid w:val="00CF3E12"/>
    <w:rsid w:val="00D07653"/>
    <w:rsid w:val="00D1617F"/>
    <w:rsid w:val="00D51A10"/>
    <w:rsid w:val="00D57401"/>
    <w:rsid w:val="00DB5A9B"/>
    <w:rsid w:val="00DB6F01"/>
    <w:rsid w:val="00DF683F"/>
    <w:rsid w:val="00E16E0D"/>
    <w:rsid w:val="00E34706"/>
    <w:rsid w:val="00E41D38"/>
    <w:rsid w:val="00E4750D"/>
    <w:rsid w:val="00E5342E"/>
    <w:rsid w:val="00EC0EB1"/>
    <w:rsid w:val="00EE66A2"/>
    <w:rsid w:val="00EF078D"/>
    <w:rsid w:val="00F0308E"/>
    <w:rsid w:val="00F23002"/>
    <w:rsid w:val="00F353AB"/>
    <w:rsid w:val="00F53E20"/>
    <w:rsid w:val="00F7687C"/>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C4E59"/>
  <w15:docId w15:val="{E3EC2D19-7B2E-43FD-AD7F-597E3640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9" w:lineRule="auto"/>
      <w:ind w:left="1443" w:right="530" w:hanging="37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083" w:hanging="10"/>
      <w:outlineLvl w:val="0"/>
    </w:pPr>
    <w:rPr>
      <w:rFonts w:ascii="Trebuchet MS" w:eastAsia="Trebuchet MS" w:hAnsi="Trebuchet MS" w:cs="Trebuchet MS"/>
      <w:b/>
      <w:color w:val="5FAA4B"/>
      <w:sz w:val="28"/>
    </w:rPr>
  </w:style>
  <w:style w:type="paragraph" w:styleId="Heading2">
    <w:name w:val="heading 2"/>
    <w:next w:val="Normal"/>
    <w:link w:val="Heading2Char"/>
    <w:uiPriority w:val="9"/>
    <w:unhideWhenUsed/>
    <w:qFormat/>
    <w:pPr>
      <w:keepNext/>
      <w:keepLines/>
      <w:spacing w:after="14"/>
      <w:ind w:left="1083" w:hanging="10"/>
      <w:outlineLvl w:val="1"/>
    </w:pPr>
    <w:rPr>
      <w:rFonts w:ascii="Trebuchet MS" w:eastAsia="Trebuchet MS" w:hAnsi="Trebuchet MS" w:cs="Trebuchet MS"/>
      <w:b/>
      <w:color w:val="20368A"/>
      <w:sz w:val="26"/>
    </w:rPr>
  </w:style>
  <w:style w:type="paragraph" w:styleId="Heading3">
    <w:name w:val="heading 3"/>
    <w:next w:val="Normal"/>
    <w:link w:val="Heading3Char"/>
    <w:uiPriority w:val="9"/>
    <w:unhideWhenUsed/>
    <w:qFormat/>
    <w:pPr>
      <w:keepNext/>
      <w:keepLines/>
      <w:spacing w:after="26"/>
      <w:ind w:left="1083" w:hanging="10"/>
      <w:outlineLvl w:val="2"/>
    </w:pPr>
    <w:rPr>
      <w:rFonts w:ascii="Trebuchet MS" w:eastAsia="Trebuchet MS" w:hAnsi="Trebuchet MS" w:cs="Trebuchet MS"/>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i/>
      <w:color w:val="000000"/>
      <w:sz w:val="24"/>
    </w:rPr>
  </w:style>
  <w:style w:type="character" w:customStyle="1" w:styleId="Heading2Char">
    <w:name w:val="Heading 2 Char"/>
    <w:link w:val="Heading2"/>
    <w:rPr>
      <w:rFonts w:ascii="Trebuchet MS" w:eastAsia="Trebuchet MS" w:hAnsi="Trebuchet MS" w:cs="Trebuchet MS"/>
      <w:b/>
      <w:color w:val="20368A"/>
      <w:sz w:val="26"/>
    </w:rPr>
  </w:style>
  <w:style w:type="character" w:customStyle="1" w:styleId="Heading1Char">
    <w:name w:val="Heading 1 Char"/>
    <w:link w:val="Heading1"/>
    <w:rPr>
      <w:rFonts w:ascii="Trebuchet MS" w:eastAsia="Trebuchet MS" w:hAnsi="Trebuchet MS" w:cs="Trebuchet MS"/>
      <w:b/>
      <w:color w:val="5FAA4B"/>
      <w:sz w:val="28"/>
    </w:rPr>
  </w:style>
  <w:style w:type="paragraph" w:styleId="TOC1">
    <w:name w:val="toc 1"/>
    <w:hidden/>
    <w:uiPriority w:val="39"/>
    <w:pPr>
      <w:spacing w:after="0" w:line="366" w:lineRule="auto"/>
      <w:ind w:left="1098" w:right="621" w:hanging="10"/>
    </w:pPr>
    <w:rPr>
      <w:rFonts w:ascii="Trebuchet MS" w:eastAsia="Trebuchet MS" w:hAnsi="Trebuchet MS" w:cs="Trebuchet MS"/>
      <w:color w:val="000000"/>
    </w:rPr>
  </w:style>
  <w:style w:type="paragraph" w:styleId="TOC2">
    <w:name w:val="toc 2"/>
    <w:hidden/>
    <w:uiPriority w:val="39"/>
    <w:pPr>
      <w:spacing w:after="0" w:line="366" w:lineRule="auto"/>
      <w:ind w:left="1318" w:right="621" w:hanging="10"/>
    </w:pPr>
    <w:rPr>
      <w:rFonts w:ascii="Trebuchet MS" w:eastAsia="Trebuchet MS" w:hAnsi="Trebuchet MS" w:cs="Trebuchet MS"/>
      <w:color w:val="000000"/>
    </w:rPr>
  </w:style>
  <w:style w:type="character" w:styleId="Hyperlink">
    <w:name w:val="Hyperlink"/>
    <w:basedOn w:val="DefaultParagraphFont"/>
    <w:uiPriority w:val="99"/>
    <w:unhideWhenUsed/>
    <w:rsid w:val="005B6D25"/>
    <w:rPr>
      <w:color w:val="0563C1" w:themeColor="hyperlink"/>
      <w:u w:val="single"/>
    </w:rPr>
  </w:style>
  <w:style w:type="paragraph" w:styleId="ListParagraph">
    <w:name w:val="List Paragraph"/>
    <w:basedOn w:val="Normal"/>
    <w:uiPriority w:val="34"/>
    <w:qFormat/>
    <w:rsid w:val="005B6D25"/>
    <w:pPr>
      <w:ind w:left="720"/>
      <w:contextualSpacing/>
    </w:pPr>
  </w:style>
  <w:style w:type="character" w:customStyle="1" w:styleId="normaltextrun">
    <w:name w:val="normaltextrun"/>
    <w:basedOn w:val="DefaultParagraphFont"/>
    <w:rsid w:val="00E4750D"/>
  </w:style>
  <w:style w:type="character" w:styleId="CommentReference">
    <w:name w:val="annotation reference"/>
    <w:basedOn w:val="DefaultParagraphFont"/>
    <w:uiPriority w:val="99"/>
    <w:semiHidden/>
    <w:unhideWhenUsed/>
    <w:rsid w:val="00F0308E"/>
    <w:rPr>
      <w:sz w:val="16"/>
      <w:szCs w:val="16"/>
    </w:rPr>
  </w:style>
  <w:style w:type="paragraph" w:styleId="CommentText">
    <w:name w:val="annotation text"/>
    <w:basedOn w:val="Normal"/>
    <w:link w:val="CommentTextChar"/>
    <w:uiPriority w:val="99"/>
    <w:semiHidden/>
    <w:unhideWhenUsed/>
    <w:rsid w:val="00F0308E"/>
    <w:pPr>
      <w:spacing w:line="240" w:lineRule="auto"/>
    </w:pPr>
    <w:rPr>
      <w:sz w:val="20"/>
      <w:szCs w:val="20"/>
    </w:rPr>
  </w:style>
  <w:style w:type="character" w:customStyle="1" w:styleId="CommentTextChar">
    <w:name w:val="Comment Text Char"/>
    <w:basedOn w:val="DefaultParagraphFont"/>
    <w:link w:val="CommentText"/>
    <w:uiPriority w:val="99"/>
    <w:semiHidden/>
    <w:rsid w:val="00F0308E"/>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F0308E"/>
    <w:rPr>
      <w:b/>
      <w:bCs/>
    </w:rPr>
  </w:style>
  <w:style w:type="character" w:customStyle="1" w:styleId="CommentSubjectChar">
    <w:name w:val="Comment Subject Char"/>
    <w:basedOn w:val="CommentTextChar"/>
    <w:link w:val="CommentSubject"/>
    <w:uiPriority w:val="99"/>
    <w:semiHidden/>
    <w:rsid w:val="00F0308E"/>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F03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8E"/>
    <w:rPr>
      <w:rFonts w:ascii="Segoe UI" w:eastAsia="Cambria" w:hAnsi="Segoe UI" w:cs="Segoe UI"/>
      <w:color w:val="000000"/>
      <w:sz w:val="18"/>
      <w:szCs w:val="18"/>
    </w:rPr>
  </w:style>
  <w:style w:type="table" w:customStyle="1" w:styleId="TableGrid">
    <w:name w:val="TableGrid"/>
    <w:rsid w:val="002359F7"/>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50074F"/>
    <w:rPr>
      <w:b/>
      <w:bCs/>
    </w:rPr>
  </w:style>
  <w:style w:type="paragraph" w:styleId="Footer">
    <w:name w:val="footer"/>
    <w:basedOn w:val="Normal"/>
    <w:link w:val="FooterChar"/>
    <w:uiPriority w:val="99"/>
    <w:unhideWhenUsed/>
    <w:rsid w:val="0050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4F"/>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fleur@communityaction.us" TargetMode="External"/><Relationship Id="rId18" Type="http://schemas.openxmlformats.org/officeDocument/2006/relationships/hyperlink" Target="mailto:mlafleur@communityaction.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lafleur@communityaction.us" TargetMode="External"/><Relationship Id="rId7" Type="http://schemas.openxmlformats.org/officeDocument/2006/relationships/settings" Target="settings.xml"/><Relationship Id="rId12" Type="http://schemas.openxmlformats.org/officeDocument/2006/relationships/hyperlink" Target="mailto:mlafleur@communityaction.us" TargetMode="External"/><Relationship Id="rId17" Type="http://schemas.openxmlformats.org/officeDocument/2006/relationships/hyperlink" Target="https://www.threecountycoc.communityaction.us/hm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lafleur@communityaction.us" TargetMode="External"/><Relationship Id="rId20" Type="http://schemas.openxmlformats.org/officeDocument/2006/relationships/hyperlink" Target="mailto:mlafleur@communityactio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lafleur@communityaction.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mlafleur@communityaction.us" TargetMode="External"/><Relationship Id="rId27" Type="http://schemas.openxmlformats.org/officeDocument/2006/relationships/header" Target="header3.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B89C-58FD-4255-AE4C-74E55782BA2B}">
  <ds:schemaRefs>
    <ds:schemaRef ds:uri="http://schemas.microsoft.com/sharepoint/v3/contenttype/forms"/>
  </ds:schemaRefs>
</ds:datastoreItem>
</file>

<file path=customXml/itemProps2.xml><?xml version="1.0" encoding="utf-8"?>
<ds:datastoreItem xmlns:ds="http://schemas.openxmlformats.org/officeDocument/2006/customXml" ds:itemID="{EC2B31AE-EE0E-4DFA-A545-847DF595B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08C2-D223-4562-8A88-343772824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73FAF-FCFC-4E03-A2F2-A4DEBED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HMIS Security &amp; Privacy Plan</vt:lpstr>
    </vt:vector>
  </TitlesOfParts>
  <Company>Hewlett-Packard Company</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Security &amp; Privacy Plan</dc:title>
  <dc:subject>Santa Cruz County CoC</dc:subject>
  <dc:creator>Michele LaFleur</dc:creator>
  <cp:keywords/>
  <dc:description/>
  <cp:lastModifiedBy>Michele LaFleur</cp:lastModifiedBy>
  <cp:revision>2</cp:revision>
  <dcterms:created xsi:type="dcterms:W3CDTF">2022-09-05T19:14:00Z</dcterms:created>
  <dcterms:modified xsi:type="dcterms:W3CDTF">2022-09-05T19:14:00Z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