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361C" w:rsidR="00A61B7D" w:rsidP="00EB361C" w:rsidRDefault="00EB361C" w14:paraId="756592DA" w14:textId="77777777">
      <w:pPr>
        <w:jc w:val="center"/>
        <w:rPr>
          <w:sz w:val="24"/>
          <w:szCs w:val="24"/>
        </w:rPr>
      </w:pPr>
      <w:r>
        <w:rPr>
          <w:sz w:val="24"/>
          <w:szCs w:val="24"/>
        </w:rPr>
        <w:t xml:space="preserve">Three County CoC </w:t>
      </w:r>
      <w:r w:rsidRPr="00EB361C">
        <w:rPr>
          <w:sz w:val="24"/>
          <w:szCs w:val="24"/>
        </w:rPr>
        <w:t>Ranking and Evaluation Committee Meeting</w:t>
      </w:r>
    </w:p>
    <w:p w:rsidRPr="00EB361C" w:rsidR="00EB361C" w:rsidP="00EB361C" w:rsidRDefault="0008196B" w14:paraId="54BFAF8D" w14:textId="4D1C0F08">
      <w:pPr>
        <w:jc w:val="center"/>
        <w:rPr>
          <w:sz w:val="24"/>
          <w:szCs w:val="24"/>
        </w:rPr>
      </w:pPr>
      <w:r w:rsidRPr="77F8683B" w:rsidR="5604A3AD">
        <w:rPr>
          <w:sz w:val="24"/>
          <w:szCs w:val="24"/>
        </w:rPr>
        <w:t>June 18,</w:t>
      </w:r>
      <w:r w:rsidRPr="77F8683B" w:rsidR="00EB361C">
        <w:rPr>
          <w:sz w:val="24"/>
          <w:szCs w:val="24"/>
        </w:rPr>
        <w:t xml:space="preserve"> 2020</w:t>
      </w:r>
      <w:r w:rsidRPr="77F8683B" w:rsidR="2DED469A">
        <w:rPr>
          <w:sz w:val="24"/>
          <w:szCs w:val="24"/>
        </w:rPr>
        <w:t xml:space="preserve">, </w:t>
      </w:r>
      <w:r w:rsidRPr="77F8683B" w:rsidR="416B62AA">
        <w:rPr>
          <w:sz w:val="24"/>
          <w:szCs w:val="24"/>
        </w:rPr>
        <w:t>11-12:30p</w:t>
      </w:r>
      <w:r w:rsidRPr="77F8683B" w:rsidR="2DED469A">
        <w:rPr>
          <w:sz w:val="24"/>
          <w:szCs w:val="24"/>
        </w:rPr>
        <w:t>m</w:t>
      </w:r>
    </w:p>
    <w:p w:rsidR="00EB361C" w:rsidP="00C54614" w:rsidRDefault="00EB361C" w14:paraId="58BEA5E3" w14:textId="77777777">
      <w:pPr>
        <w:jc w:val="center"/>
        <w:rPr>
          <w:sz w:val="24"/>
          <w:szCs w:val="24"/>
        </w:rPr>
      </w:pPr>
      <w:r w:rsidRPr="00EB361C">
        <w:rPr>
          <w:sz w:val="24"/>
          <w:szCs w:val="24"/>
        </w:rPr>
        <w:t>Agenda</w:t>
      </w:r>
    </w:p>
    <w:p w:rsidR="00EB361C" w:rsidP="00EB361C" w:rsidRDefault="00EB361C" w14:paraId="24EEE45C" w14:textId="77777777">
      <w:pPr>
        <w:jc w:val="center"/>
        <w:rPr>
          <w:sz w:val="24"/>
          <w:szCs w:val="24"/>
        </w:rPr>
      </w:pPr>
    </w:p>
    <w:p w:rsidR="0DB6CCC8" w:rsidP="0DB6CCC8" w:rsidRDefault="0DB6CCC8" w14:paraId="249860EC" w14:textId="5DFCDBD0">
      <w:pPr>
        <w:rPr>
          <w:sz w:val="24"/>
          <w:szCs w:val="24"/>
        </w:rPr>
      </w:pPr>
    </w:p>
    <w:p w:rsidR="4613133B" w:rsidP="0DB6CCC8" w:rsidRDefault="4613133B" w14:paraId="602CA51E" w14:textId="5C169907">
      <w:pPr>
        <w:rPr>
          <w:sz w:val="24"/>
          <w:szCs w:val="24"/>
        </w:rPr>
      </w:pPr>
      <w:r w:rsidRPr="0DB6CCC8" w:rsidR="4613133B">
        <w:rPr>
          <w:sz w:val="24"/>
          <w:szCs w:val="24"/>
        </w:rPr>
        <w:t xml:space="preserve">Present:  </w:t>
      </w:r>
      <w:proofErr w:type="spellStart"/>
      <w:r w:rsidRPr="0DB6CCC8" w:rsidR="4613133B">
        <w:rPr>
          <w:sz w:val="24"/>
          <w:szCs w:val="24"/>
        </w:rPr>
        <w:t>Keleigh</w:t>
      </w:r>
      <w:proofErr w:type="spellEnd"/>
      <w:r w:rsidRPr="0DB6CCC8" w:rsidR="4613133B">
        <w:rPr>
          <w:sz w:val="24"/>
          <w:szCs w:val="24"/>
        </w:rPr>
        <w:t>, Brooke, Dave, Rebecca</w:t>
      </w:r>
      <w:r w:rsidRPr="0DB6CCC8" w:rsidR="09DDD505">
        <w:rPr>
          <w:sz w:val="24"/>
          <w:szCs w:val="24"/>
        </w:rPr>
        <w:t>, Justine</w:t>
      </w:r>
      <w:r w:rsidRPr="0DB6CCC8" w:rsidR="7697A83D">
        <w:rPr>
          <w:sz w:val="24"/>
          <w:szCs w:val="24"/>
        </w:rPr>
        <w:t>, michele</w:t>
      </w:r>
    </w:p>
    <w:p w:rsidR="58F69C21" w:rsidP="0DB6CCC8" w:rsidRDefault="58F69C21" w14:paraId="5363DE32" w14:textId="299C0332">
      <w:pPr>
        <w:pStyle w:val="Normal"/>
        <w:rPr>
          <w:sz w:val="24"/>
          <w:szCs w:val="24"/>
        </w:rPr>
      </w:pPr>
      <w:r w:rsidRPr="0DB6CCC8" w:rsidR="58F69C21">
        <w:rPr>
          <w:i w:val="1"/>
          <w:iCs w:val="1"/>
          <w:sz w:val="24"/>
          <w:szCs w:val="24"/>
        </w:rPr>
        <w:t xml:space="preserve">Dave </w:t>
      </w:r>
      <w:r w:rsidRPr="0DB6CCC8" w:rsidR="58F69C21">
        <w:rPr>
          <w:sz w:val="24"/>
          <w:szCs w:val="24"/>
        </w:rPr>
        <w:t xml:space="preserve">– hired a new </w:t>
      </w:r>
      <w:proofErr w:type="spellStart"/>
      <w:r w:rsidRPr="0DB6CCC8" w:rsidR="58F69C21">
        <w:rPr>
          <w:sz w:val="24"/>
          <w:szCs w:val="24"/>
        </w:rPr>
        <w:t>CoC</w:t>
      </w:r>
      <w:proofErr w:type="spellEnd"/>
      <w:r w:rsidRPr="0DB6CCC8" w:rsidR="58F69C21">
        <w:rPr>
          <w:sz w:val="24"/>
          <w:szCs w:val="24"/>
        </w:rPr>
        <w:t xml:space="preserve"> person, need to set up some zoom trainings, worked previously at non-profit, she knows the </w:t>
      </w:r>
      <w:proofErr w:type="spellStart"/>
      <w:r w:rsidRPr="0DB6CCC8" w:rsidR="58F69C21">
        <w:rPr>
          <w:sz w:val="24"/>
          <w:szCs w:val="24"/>
        </w:rPr>
        <w:t>CoC</w:t>
      </w:r>
      <w:proofErr w:type="spellEnd"/>
      <w:r w:rsidRPr="0DB6CCC8" w:rsidR="58F69C21">
        <w:rPr>
          <w:sz w:val="24"/>
          <w:szCs w:val="24"/>
        </w:rPr>
        <w:t xml:space="preserve"> work.  it’s a </w:t>
      </w:r>
      <w:proofErr w:type="gramStart"/>
      <w:r w:rsidRPr="0DB6CCC8" w:rsidR="58F69C21">
        <w:rPr>
          <w:sz w:val="24"/>
          <w:szCs w:val="24"/>
        </w:rPr>
        <w:t>full time</w:t>
      </w:r>
      <w:proofErr w:type="gramEnd"/>
      <w:r w:rsidRPr="0DB6CCC8" w:rsidR="58F69C21">
        <w:rPr>
          <w:sz w:val="24"/>
          <w:szCs w:val="24"/>
        </w:rPr>
        <w:t xml:space="preserve"> position, has a tenant service coordin</w:t>
      </w:r>
      <w:r w:rsidRPr="0DB6CCC8" w:rsidR="5CE4E3DE">
        <w:rPr>
          <w:sz w:val="24"/>
          <w:szCs w:val="24"/>
        </w:rPr>
        <w:t xml:space="preserve">ator, she comes with this but needs some training. </w:t>
      </w:r>
    </w:p>
    <w:p w:rsidR="1B0A72AC" w:rsidP="0DB6CCC8" w:rsidRDefault="1B0A72AC" w14:paraId="3331520F" w14:textId="23ED1276">
      <w:pPr>
        <w:pStyle w:val="Normal"/>
        <w:rPr>
          <w:sz w:val="24"/>
          <w:szCs w:val="24"/>
        </w:rPr>
      </w:pPr>
      <w:r w:rsidRPr="0DB6CCC8" w:rsidR="1B0A72AC">
        <w:rPr>
          <w:sz w:val="24"/>
          <w:szCs w:val="24"/>
        </w:rPr>
        <w:t xml:space="preserve">Applied for the funding in round 1 through the town for food and small business assistance in the DHCD ESG funds.  </w:t>
      </w:r>
      <w:r w:rsidRPr="0DB6CCC8" w:rsidR="61D113B7">
        <w:rPr>
          <w:sz w:val="24"/>
          <w:szCs w:val="24"/>
        </w:rPr>
        <w:t>Eviction and foreclosure funds went to Wayfinders.</w:t>
      </w:r>
    </w:p>
    <w:p w:rsidR="5CE4E3DE" w:rsidP="0DB6CCC8" w:rsidRDefault="5CE4E3DE" w14:paraId="6D23097B" w14:textId="1D14BC1D">
      <w:pPr>
        <w:pStyle w:val="Normal"/>
        <w:rPr>
          <w:sz w:val="24"/>
          <w:szCs w:val="24"/>
        </w:rPr>
      </w:pPr>
      <w:r w:rsidRPr="0DB6CCC8" w:rsidR="5CE4E3DE">
        <w:rPr>
          <w:sz w:val="24"/>
          <w:szCs w:val="24"/>
        </w:rPr>
        <w:t>Need to set up an ETO acct through DHCD and needs to understand the CE system</w:t>
      </w:r>
      <w:r w:rsidRPr="0DB6CCC8" w:rsidR="670A0DCE">
        <w:rPr>
          <w:sz w:val="24"/>
          <w:szCs w:val="24"/>
        </w:rPr>
        <w:t xml:space="preserve"> and committee work.  </w:t>
      </w:r>
    </w:p>
    <w:p w:rsidR="193AC2FD" w:rsidP="0DB6CCC8" w:rsidRDefault="193AC2FD" w14:paraId="4A1359AE" w14:textId="53D700DF">
      <w:pPr>
        <w:pStyle w:val="Normal"/>
        <w:rPr>
          <w:sz w:val="24"/>
          <w:szCs w:val="24"/>
        </w:rPr>
      </w:pPr>
      <w:r w:rsidRPr="0DB6CCC8" w:rsidR="193AC2FD">
        <w:rPr>
          <w:i w:val="1"/>
          <w:iCs w:val="1"/>
          <w:sz w:val="24"/>
          <w:szCs w:val="24"/>
        </w:rPr>
        <w:t>Rebecca –</w:t>
      </w:r>
      <w:r w:rsidRPr="0DB6CCC8" w:rsidR="193AC2FD">
        <w:rPr>
          <w:sz w:val="24"/>
          <w:szCs w:val="24"/>
        </w:rPr>
        <w:t xml:space="preserve"> attended the Racial Equity trainings, </w:t>
      </w:r>
      <w:r w:rsidRPr="0DB6CCC8" w:rsidR="6C3BB0E5">
        <w:rPr>
          <w:sz w:val="24"/>
          <w:szCs w:val="24"/>
        </w:rPr>
        <w:t xml:space="preserve">may attend one next week.  </w:t>
      </w:r>
      <w:proofErr w:type="spellStart"/>
      <w:r w:rsidRPr="0DB6CCC8" w:rsidR="6C3BB0E5">
        <w:rPr>
          <w:sz w:val="24"/>
          <w:szCs w:val="24"/>
        </w:rPr>
        <w:t>Keleigh</w:t>
      </w:r>
      <w:proofErr w:type="spellEnd"/>
      <w:r w:rsidRPr="0DB6CCC8" w:rsidR="6C3BB0E5">
        <w:rPr>
          <w:sz w:val="24"/>
          <w:szCs w:val="24"/>
        </w:rPr>
        <w:t xml:space="preserve"> recommended the </w:t>
      </w:r>
    </w:p>
    <w:p w:rsidR="6C3BB0E5" w:rsidP="0DB6CCC8" w:rsidRDefault="6C3BB0E5" w14:paraId="3AA4EE34" w14:textId="55FDF305">
      <w:pPr>
        <w:pStyle w:val="Normal"/>
        <w:rPr>
          <w:sz w:val="24"/>
          <w:szCs w:val="24"/>
        </w:rPr>
      </w:pPr>
      <w:r w:rsidRPr="0DB6CCC8" w:rsidR="6C3BB0E5">
        <w:rPr>
          <w:i w:val="1"/>
          <w:iCs w:val="1"/>
          <w:sz w:val="24"/>
          <w:szCs w:val="24"/>
        </w:rPr>
        <w:t>Justine –</w:t>
      </w:r>
      <w:r w:rsidRPr="0DB6CCC8" w:rsidR="6C3BB0E5">
        <w:rPr>
          <w:sz w:val="24"/>
          <w:szCs w:val="24"/>
        </w:rPr>
        <w:t xml:space="preserve"> obtained additional funds through the cares act, working on Environmental reviews</w:t>
      </w:r>
      <w:r w:rsidRPr="0DB6CCC8" w:rsidR="28CCEEE0">
        <w:rPr>
          <w:sz w:val="24"/>
          <w:szCs w:val="24"/>
        </w:rPr>
        <w:t xml:space="preserve"> – working on human service funding for Elizabeth Freeman and SN</w:t>
      </w:r>
      <w:r w:rsidRPr="0DB6CCC8" w:rsidR="6C3BB0E5">
        <w:rPr>
          <w:sz w:val="24"/>
          <w:szCs w:val="24"/>
        </w:rPr>
        <w:t xml:space="preserve">.  </w:t>
      </w:r>
      <w:r w:rsidRPr="0DB6CCC8" w:rsidR="7A98F1C4">
        <w:rPr>
          <w:sz w:val="24"/>
          <w:szCs w:val="24"/>
        </w:rPr>
        <w:t>rec’d $789</w:t>
      </w:r>
      <w:r w:rsidRPr="0DB6CCC8" w:rsidR="060C8077">
        <w:rPr>
          <w:sz w:val="24"/>
          <w:szCs w:val="24"/>
        </w:rPr>
        <w:t>,</w:t>
      </w:r>
      <w:r w:rsidRPr="0DB6CCC8" w:rsidR="7A98F1C4">
        <w:rPr>
          <w:sz w:val="24"/>
          <w:szCs w:val="24"/>
        </w:rPr>
        <w:t xml:space="preserve">000..$240,000 HS, $130,000 for the Regional HA, and then some CPA funds, 350,000 in small business. </w:t>
      </w:r>
    </w:p>
    <w:p w:rsidR="00F531A7" w:rsidP="0008196B" w:rsidRDefault="00EB361C" w14:paraId="29B7C38A" w14:textId="33D5832F">
      <w:pPr>
        <w:rPr>
          <w:sz w:val="24"/>
          <w:szCs w:val="24"/>
        </w:rPr>
      </w:pPr>
      <w:r w:rsidRPr="0DB6CCC8" w:rsidR="00EB361C">
        <w:rPr>
          <w:b w:val="1"/>
          <w:bCs w:val="1"/>
          <w:sz w:val="24"/>
          <w:szCs w:val="24"/>
        </w:rPr>
        <w:t>update on site monitoring</w:t>
      </w:r>
      <w:r w:rsidRPr="0DB6CCC8" w:rsidR="0008196B">
        <w:rPr>
          <w:b w:val="1"/>
          <w:bCs w:val="1"/>
          <w:sz w:val="24"/>
          <w:szCs w:val="24"/>
        </w:rPr>
        <w:t xml:space="preserve"> &amp; NOFA planning updates</w:t>
      </w:r>
      <w:r w:rsidRPr="0DB6CCC8" w:rsidR="0DA5B780">
        <w:rPr>
          <w:sz w:val="24"/>
          <w:szCs w:val="24"/>
        </w:rPr>
        <w:t xml:space="preserve"> – </w:t>
      </w:r>
      <w:proofErr w:type="spellStart"/>
      <w:r w:rsidRPr="0DB6CCC8" w:rsidR="0DA5B780">
        <w:rPr>
          <w:sz w:val="24"/>
          <w:szCs w:val="24"/>
        </w:rPr>
        <w:t>Keleigh</w:t>
      </w:r>
      <w:proofErr w:type="spellEnd"/>
      <w:r w:rsidRPr="0DB6CCC8" w:rsidR="0DA5B780">
        <w:rPr>
          <w:sz w:val="24"/>
          <w:szCs w:val="24"/>
        </w:rPr>
        <w:t xml:space="preserve"> shared that we are almost half way through site monitoring visits and they are going well.  Partners have worked hard to provide us with documents requested.  Mostly, we are noticing that agencies don’t have policies written for these programs that meet the</w:t>
      </w:r>
      <w:r w:rsidRPr="0DB6CCC8" w:rsidR="3F145698">
        <w:rPr>
          <w:sz w:val="24"/>
          <w:szCs w:val="24"/>
        </w:rPr>
        <w:t xml:space="preserve"> </w:t>
      </w:r>
      <w:proofErr w:type="spellStart"/>
      <w:r w:rsidRPr="0DB6CCC8" w:rsidR="3F145698">
        <w:rPr>
          <w:sz w:val="24"/>
          <w:szCs w:val="24"/>
        </w:rPr>
        <w:t>CoC’s</w:t>
      </w:r>
      <w:proofErr w:type="spellEnd"/>
      <w:r w:rsidRPr="0DB6CCC8" w:rsidR="3F145698">
        <w:rPr>
          <w:sz w:val="24"/>
          <w:szCs w:val="24"/>
        </w:rPr>
        <w:t xml:space="preserve"> expectations and that there is uncertainty in how to handle situations when clients have been in programming for a lot time and there are not required documents, like </w:t>
      </w:r>
      <w:r w:rsidRPr="0DB6CCC8" w:rsidR="291EFA36">
        <w:rPr>
          <w:sz w:val="24"/>
          <w:szCs w:val="24"/>
        </w:rPr>
        <w:t xml:space="preserve">chronic homelessness, because folks were housed prior to these requirements.  </w:t>
      </w:r>
      <w:r w:rsidRPr="0DB6CCC8" w:rsidR="57C13020">
        <w:rPr>
          <w:sz w:val="24"/>
          <w:szCs w:val="24"/>
        </w:rPr>
        <w:t xml:space="preserve">And, programs not having completed the environmental reviews. </w:t>
      </w:r>
    </w:p>
    <w:p w:rsidR="291EFA36" w:rsidP="0DB6CCC8" w:rsidRDefault="291EFA36" w14:paraId="6B4FB1AB" w14:textId="35F3D255">
      <w:pPr>
        <w:pStyle w:val="Normal"/>
        <w:rPr>
          <w:sz w:val="24"/>
          <w:szCs w:val="24"/>
        </w:rPr>
      </w:pPr>
      <w:r w:rsidRPr="0DB6CCC8" w:rsidR="291EFA36">
        <w:rPr>
          <w:sz w:val="24"/>
          <w:szCs w:val="24"/>
        </w:rPr>
        <w:t xml:space="preserve">Some programs really need a move on strategy, there are a few with participants that are either not provided </w:t>
      </w:r>
      <w:proofErr w:type="spellStart"/>
      <w:r w:rsidRPr="0DB6CCC8" w:rsidR="291EFA36">
        <w:rPr>
          <w:sz w:val="24"/>
          <w:szCs w:val="24"/>
        </w:rPr>
        <w:t>suportive</w:t>
      </w:r>
      <w:proofErr w:type="spellEnd"/>
      <w:r w:rsidRPr="0DB6CCC8" w:rsidR="291EFA36">
        <w:rPr>
          <w:sz w:val="24"/>
          <w:szCs w:val="24"/>
        </w:rPr>
        <w:t xml:space="preserve"> services or are not utilizing them.  In these cases, these participants should be worked with to move to another housing option.  </w:t>
      </w:r>
      <w:proofErr w:type="gramStart"/>
      <w:r w:rsidRPr="0DB6CCC8" w:rsidR="291EFA36">
        <w:rPr>
          <w:sz w:val="24"/>
          <w:szCs w:val="24"/>
        </w:rPr>
        <w:t>Overall</w:t>
      </w:r>
      <w:proofErr w:type="gramEnd"/>
      <w:r w:rsidRPr="0DB6CCC8" w:rsidR="291EFA36">
        <w:rPr>
          <w:sz w:val="24"/>
          <w:szCs w:val="24"/>
        </w:rPr>
        <w:t xml:space="preserve"> there is </w:t>
      </w:r>
      <w:r w:rsidRPr="0DB6CCC8" w:rsidR="0DC7C263">
        <w:rPr>
          <w:sz w:val="24"/>
          <w:szCs w:val="24"/>
        </w:rPr>
        <w:t xml:space="preserve">a real need to think strategically about the </w:t>
      </w:r>
      <w:proofErr w:type="spellStart"/>
      <w:r w:rsidRPr="0DB6CCC8" w:rsidR="0DC7C263">
        <w:rPr>
          <w:sz w:val="24"/>
          <w:szCs w:val="24"/>
        </w:rPr>
        <w:t>CoC</w:t>
      </w:r>
      <w:proofErr w:type="spellEnd"/>
      <w:r w:rsidRPr="0DB6CCC8" w:rsidR="0DC7C263">
        <w:rPr>
          <w:sz w:val="24"/>
          <w:szCs w:val="24"/>
        </w:rPr>
        <w:t xml:space="preserve"> funding and where it is best allocated, but this year may not be the year with us being new collaborative applicants, and with COVID-19 affecting everything.</w:t>
      </w:r>
    </w:p>
    <w:p w:rsidR="68692DDE" w:rsidP="0DB6CCC8" w:rsidRDefault="68692DDE" w14:paraId="32357A8F" w14:textId="1C1219C0">
      <w:pPr>
        <w:pStyle w:val="Normal"/>
        <w:rPr>
          <w:sz w:val="24"/>
          <w:szCs w:val="24"/>
        </w:rPr>
      </w:pPr>
      <w:r w:rsidRPr="0DB6CCC8" w:rsidR="68692DDE">
        <w:rPr>
          <w:sz w:val="24"/>
          <w:szCs w:val="24"/>
        </w:rPr>
        <w:t>Rebecca mentioned that this might be a moment in time to shift people</w:t>
      </w:r>
      <w:r w:rsidRPr="0DB6CCC8" w:rsidR="619C8503">
        <w:rPr>
          <w:sz w:val="24"/>
          <w:szCs w:val="24"/>
        </w:rPr>
        <w:t xml:space="preserve">. As a continuum could coordinate this.  Perhaps getting housing authorities. </w:t>
      </w:r>
    </w:p>
    <w:p w:rsidRPr="0008196B" w:rsidR="008333E8" w:rsidP="0DB6CCC8" w:rsidRDefault="00C54614" w14:paraId="4276011D" w14:textId="0462B4BF">
      <w:pPr>
        <w:spacing w:after="0" w:line="240" w:lineRule="auto"/>
        <w:ind/>
        <w:rPr>
          <w:b w:val="0"/>
          <w:bCs w:val="0"/>
          <w:sz w:val="24"/>
          <w:szCs w:val="24"/>
        </w:rPr>
      </w:pPr>
      <w:r w:rsidRPr="0DB6CCC8" w:rsidR="00EB361C">
        <w:rPr>
          <w:sz w:val="24"/>
          <w:szCs w:val="24"/>
        </w:rPr>
        <w:t xml:space="preserve"> </w:t>
      </w:r>
      <w:r w:rsidRPr="0DB6CCC8" w:rsidR="0008196B">
        <w:rPr>
          <w:b w:val="1"/>
          <w:bCs w:val="1"/>
          <w:sz w:val="24"/>
          <w:szCs w:val="24"/>
        </w:rPr>
        <w:t>Overview from discussion last meeting</w:t>
      </w:r>
      <w:r w:rsidRPr="0DB6CCC8" w:rsidR="0C72B4F8">
        <w:rPr>
          <w:b w:val="1"/>
          <w:bCs w:val="1"/>
          <w:sz w:val="24"/>
          <w:szCs w:val="24"/>
        </w:rPr>
        <w:t xml:space="preserve"> </w:t>
      </w:r>
      <w:r w:rsidRPr="0DB6CCC8" w:rsidR="0C72B4F8">
        <w:rPr>
          <w:b w:val="0"/>
          <w:bCs w:val="0"/>
          <w:sz w:val="24"/>
          <w:szCs w:val="24"/>
        </w:rPr>
        <w:t>– performance measures, priority populations, geographic coverage</w:t>
      </w:r>
      <w:r w:rsidRPr="0DB6CCC8" w:rsidR="043AB838">
        <w:rPr>
          <w:b w:val="0"/>
          <w:bCs w:val="0"/>
          <w:sz w:val="24"/>
          <w:szCs w:val="24"/>
        </w:rPr>
        <w:t xml:space="preserve"> </w:t>
      </w:r>
      <w:proofErr w:type="spellStart"/>
      <w:r w:rsidRPr="0DB6CCC8" w:rsidR="043AB838">
        <w:rPr>
          <w:b w:val="0"/>
          <w:bCs w:val="0"/>
          <w:sz w:val="24"/>
          <w:szCs w:val="24"/>
        </w:rPr>
        <w:t>etc</w:t>
      </w:r>
      <w:proofErr w:type="spellEnd"/>
      <w:r w:rsidRPr="0DB6CCC8" w:rsidR="043AB838">
        <w:rPr>
          <w:b w:val="0"/>
          <w:bCs w:val="0"/>
          <w:sz w:val="24"/>
          <w:szCs w:val="24"/>
        </w:rPr>
        <w:t xml:space="preserve"> for renewal projects. </w:t>
      </w:r>
    </w:p>
    <w:p w:rsidR="0DB6CCC8" w:rsidP="0DB6CCC8" w:rsidRDefault="0DB6CCC8" w14:paraId="6418F864" w14:textId="54F12D21">
      <w:pPr>
        <w:pStyle w:val="Normal"/>
        <w:spacing w:after="0" w:line="240" w:lineRule="auto"/>
        <w:rPr>
          <w:b w:val="1"/>
          <w:bCs w:val="1"/>
          <w:sz w:val="24"/>
          <w:szCs w:val="24"/>
        </w:rPr>
      </w:pPr>
    </w:p>
    <w:p w:rsidRPr="0008196B" w:rsidR="008333E8" w:rsidP="0DB6CCC8" w:rsidRDefault="00C54614" w14:paraId="1AED6EAF" w14:textId="6EAEB7CE">
      <w:pPr>
        <w:pStyle w:val="Normal"/>
        <w:spacing w:after="0" w:line="240" w:lineRule="auto"/>
        <w:ind/>
        <w:rPr>
          <w:b w:val="1"/>
          <w:bCs w:val="1"/>
          <w:sz w:val="24"/>
          <w:szCs w:val="24"/>
        </w:rPr>
      </w:pPr>
      <w:r w:rsidRPr="0DB6CCC8" w:rsidR="293174A7">
        <w:rPr>
          <w:b w:val="1"/>
          <w:bCs w:val="1"/>
          <w:sz w:val="24"/>
          <w:szCs w:val="24"/>
        </w:rPr>
        <w:t xml:space="preserve"> </w:t>
      </w:r>
      <w:r w:rsidRPr="0DB6CCC8" w:rsidR="293174A7">
        <w:rPr>
          <w:rFonts w:ascii="Calibri" w:hAnsi="Calibri" w:eastAsia="Calibri" w:cs="Calibri"/>
          <w:b w:val="1"/>
          <w:bCs w:val="1"/>
          <w:noProof w:val="0"/>
          <w:sz w:val="24"/>
          <w:szCs w:val="24"/>
          <w:lang w:val="en-US"/>
        </w:rPr>
        <w:t>new project planning/customization</w:t>
      </w:r>
      <w:r w:rsidRPr="0DB6CCC8" w:rsidR="664B76C8">
        <w:rPr>
          <w:rFonts w:ascii="Calibri" w:hAnsi="Calibri" w:eastAsia="Calibri" w:cs="Calibri"/>
          <w:b w:val="1"/>
          <w:bCs w:val="1"/>
          <w:noProof w:val="0"/>
          <w:sz w:val="24"/>
          <w:szCs w:val="24"/>
          <w:lang w:val="en-US"/>
        </w:rPr>
        <w:t xml:space="preserve"> - </w:t>
      </w:r>
    </w:p>
    <w:p w:rsidR="0DB6CCC8" w:rsidP="0DB6CCC8" w:rsidRDefault="0DB6CCC8" w14:paraId="6FE6B5D8" w14:textId="6D9933AA">
      <w:pPr>
        <w:pStyle w:val="Normal"/>
        <w:spacing w:after="0" w:line="240" w:lineRule="auto"/>
        <w:rPr>
          <w:rFonts w:ascii="Calibri" w:hAnsi="Calibri" w:eastAsia="Calibri" w:cs="Calibri"/>
          <w:b w:val="1"/>
          <w:bCs w:val="1"/>
          <w:noProof w:val="0"/>
          <w:sz w:val="24"/>
          <w:szCs w:val="24"/>
          <w:lang w:val="en-US"/>
        </w:rPr>
      </w:pPr>
    </w:p>
    <w:p w:rsidR="3568655D" w:rsidP="0DB6CCC8" w:rsidRDefault="3568655D" w14:paraId="212DC1B7" w14:textId="078DB1AE">
      <w:pPr>
        <w:pStyle w:val="Normal"/>
        <w:spacing w:after="0" w:line="240" w:lineRule="auto"/>
        <w:rPr>
          <w:rFonts w:ascii="Calibri" w:hAnsi="Calibri" w:eastAsia="Calibri" w:cs="Calibri"/>
          <w:b w:val="0"/>
          <w:bCs w:val="0"/>
          <w:noProof w:val="0"/>
          <w:sz w:val="24"/>
          <w:szCs w:val="24"/>
          <w:lang w:val="en-US"/>
        </w:rPr>
      </w:pPr>
      <w:r w:rsidRPr="0DB6CCC8" w:rsidR="3568655D">
        <w:rPr>
          <w:rFonts w:ascii="Calibri" w:hAnsi="Calibri" w:eastAsia="Calibri" w:cs="Calibri"/>
          <w:b w:val="1"/>
          <w:bCs w:val="1"/>
          <w:noProof w:val="0"/>
          <w:sz w:val="24"/>
          <w:szCs w:val="24"/>
          <w:lang w:val="en-US"/>
        </w:rPr>
        <w:t>Recommendations –</w:t>
      </w:r>
      <w:r w:rsidRPr="0DB6CCC8" w:rsidR="3568655D">
        <w:rPr>
          <w:rFonts w:ascii="Calibri" w:hAnsi="Calibri" w:eastAsia="Calibri" w:cs="Calibri"/>
          <w:b w:val="0"/>
          <w:bCs w:val="0"/>
          <w:noProof w:val="0"/>
          <w:sz w:val="24"/>
          <w:szCs w:val="24"/>
          <w:lang w:val="en-US"/>
        </w:rPr>
        <w:t xml:space="preserve"> timely </w:t>
      </w:r>
      <w:r w:rsidRPr="0DB6CCC8" w:rsidR="3A78BD95">
        <w:rPr>
          <w:rFonts w:ascii="Calibri" w:hAnsi="Calibri" w:eastAsia="Calibri" w:cs="Calibri"/>
          <w:b w:val="0"/>
          <w:bCs w:val="0"/>
          <w:noProof w:val="0"/>
          <w:sz w:val="24"/>
          <w:szCs w:val="24"/>
          <w:lang w:val="en-US"/>
        </w:rPr>
        <w:t>expenditures</w:t>
      </w:r>
      <w:r w:rsidRPr="0DB6CCC8" w:rsidR="3568655D">
        <w:rPr>
          <w:rFonts w:ascii="Calibri" w:hAnsi="Calibri" w:eastAsia="Calibri" w:cs="Calibri"/>
          <w:b w:val="0"/>
          <w:bCs w:val="0"/>
          <w:noProof w:val="0"/>
          <w:sz w:val="24"/>
          <w:szCs w:val="24"/>
          <w:lang w:val="en-US"/>
        </w:rPr>
        <w:t xml:space="preserve"> for funding, eligibility, record keeping/financial audit, </w:t>
      </w:r>
      <w:r w:rsidRPr="0DB6CCC8" w:rsidR="4D16DFED">
        <w:rPr>
          <w:rFonts w:ascii="Calibri" w:hAnsi="Calibri" w:eastAsia="Calibri" w:cs="Calibri"/>
          <w:b w:val="0"/>
          <w:bCs w:val="0"/>
          <w:noProof w:val="0"/>
          <w:sz w:val="24"/>
          <w:szCs w:val="24"/>
          <w:lang w:val="en-US"/>
        </w:rPr>
        <w:t xml:space="preserve">HMIS – open this up to agencies that </w:t>
      </w:r>
      <w:proofErr w:type="spellStart"/>
      <w:r w:rsidRPr="0DB6CCC8" w:rsidR="4D16DFED">
        <w:rPr>
          <w:rFonts w:ascii="Calibri" w:hAnsi="Calibri" w:eastAsia="Calibri" w:cs="Calibri"/>
          <w:b w:val="0"/>
          <w:bCs w:val="0"/>
          <w:noProof w:val="0"/>
          <w:sz w:val="24"/>
          <w:szCs w:val="24"/>
          <w:lang w:val="en-US"/>
        </w:rPr>
        <w:t>would..instead</w:t>
      </w:r>
      <w:proofErr w:type="spellEnd"/>
      <w:r w:rsidRPr="0DB6CCC8" w:rsidR="4D16DFED">
        <w:rPr>
          <w:rFonts w:ascii="Calibri" w:hAnsi="Calibri" w:eastAsia="Calibri" w:cs="Calibri"/>
          <w:b w:val="0"/>
          <w:bCs w:val="0"/>
          <w:noProof w:val="0"/>
          <w:sz w:val="24"/>
          <w:szCs w:val="24"/>
          <w:lang w:val="en-US"/>
        </w:rPr>
        <w:t xml:space="preserve"> of are.  do they have policies and procedures around data collection?</w:t>
      </w:r>
      <w:r w:rsidRPr="0DB6CCC8" w:rsidR="0581FE66">
        <w:rPr>
          <w:rFonts w:ascii="Calibri" w:hAnsi="Calibri" w:eastAsia="Calibri" w:cs="Calibri"/>
          <w:b w:val="0"/>
          <w:bCs w:val="0"/>
          <w:noProof w:val="0"/>
          <w:sz w:val="24"/>
          <w:szCs w:val="24"/>
          <w:lang w:val="en-US"/>
        </w:rPr>
        <w:t xml:space="preserve"> Think about keeping the ranking similar between the two YHDP and </w:t>
      </w:r>
      <w:proofErr w:type="spellStart"/>
      <w:r w:rsidRPr="0DB6CCC8" w:rsidR="0581FE66">
        <w:rPr>
          <w:rFonts w:ascii="Calibri" w:hAnsi="Calibri" w:eastAsia="Calibri" w:cs="Calibri"/>
          <w:b w:val="0"/>
          <w:bCs w:val="0"/>
          <w:noProof w:val="0"/>
          <w:sz w:val="24"/>
          <w:szCs w:val="24"/>
          <w:lang w:val="en-US"/>
        </w:rPr>
        <w:t>CoC</w:t>
      </w:r>
      <w:proofErr w:type="spellEnd"/>
      <w:r w:rsidRPr="0DB6CCC8" w:rsidR="0581FE66">
        <w:rPr>
          <w:rFonts w:ascii="Calibri" w:hAnsi="Calibri" w:eastAsia="Calibri" w:cs="Calibri"/>
          <w:b w:val="0"/>
          <w:bCs w:val="0"/>
          <w:noProof w:val="0"/>
          <w:sz w:val="24"/>
          <w:szCs w:val="24"/>
          <w:lang w:val="en-US"/>
        </w:rPr>
        <w:t xml:space="preserve"> and then an </w:t>
      </w:r>
      <w:r w:rsidRPr="0DB6CCC8" w:rsidR="0581FE66">
        <w:rPr>
          <w:rFonts w:ascii="Calibri" w:hAnsi="Calibri" w:eastAsia="Calibri" w:cs="Calibri"/>
          <w:b w:val="0"/>
          <w:bCs w:val="0"/>
          <w:noProof w:val="0"/>
          <w:sz w:val="24"/>
          <w:szCs w:val="24"/>
          <w:lang w:val="en-US"/>
        </w:rPr>
        <w:t>addendum</w:t>
      </w:r>
      <w:r w:rsidRPr="0DB6CCC8" w:rsidR="0581FE66">
        <w:rPr>
          <w:rFonts w:ascii="Calibri" w:hAnsi="Calibri" w:eastAsia="Calibri" w:cs="Calibri"/>
          <w:b w:val="0"/>
          <w:bCs w:val="0"/>
          <w:noProof w:val="0"/>
          <w:sz w:val="24"/>
          <w:szCs w:val="24"/>
          <w:lang w:val="en-US"/>
        </w:rPr>
        <w:t xml:space="preserve"> for the</w:t>
      </w:r>
    </w:p>
    <w:p w:rsidR="6E131E1F" w:rsidP="0DB6CCC8" w:rsidRDefault="6E131E1F" w14:paraId="3DE306B5" w14:textId="1D9D0839">
      <w:pPr>
        <w:pStyle w:val="Normal"/>
        <w:spacing w:after="0" w:line="240" w:lineRule="auto"/>
        <w:rPr>
          <w:rFonts w:ascii="Calibri" w:hAnsi="Calibri" w:eastAsia="Calibri" w:cs="Calibri"/>
          <w:b w:val="0"/>
          <w:bCs w:val="0"/>
          <w:noProof w:val="0"/>
          <w:sz w:val="24"/>
          <w:szCs w:val="24"/>
          <w:lang w:val="en-US"/>
        </w:rPr>
      </w:pPr>
      <w:r w:rsidRPr="0DB6CCC8" w:rsidR="6E131E1F">
        <w:rPr>
          <w:rFonts w:ascii="Calibri" w:hAnsi="Calibri" w:eastAsia="Calibri" w:cs="Calibri"/>
          <w:b w:val="0"/>
          <w:bCs w:val="0"/>
          <w:noProof w:val="0"/>
          <w:sz w:val="24"/>
          <w:szCs w:val="24"/>
          <w:lang w:val="en-US"/>
        </w:rPr>
        <w:t xml:space="preserve">Best practices? - how do you get points for this?  Rebecca said that </w:t>
      </w:r>
      <w:proofErr w:type="spellStart"/>
      <w:r w:rsidRPr="0DB6CCC8" w:rsidR="6E131E1F">
        <w:rPr>
          <w:rFonts w:ascii="Calibri" w:hAnsi="Calibri" w:eastAsia="Calibri" w:cs="Calibri"/>
          <w:b w:val="0"/>
          <w:bCs w:val="0"/>
          <w:noProof w:val="0"/>
          <w:sz w:val="24"/>
          <w:szCs w:val="24"/>
          <w:lang w:val="en-US"/>
        </w:rPr>
        <w:t>hampden</w:t>
      </w:r>
      <w:proofErr w:type="spellEnd"/>
      <w:r w:rsidRPr="0DB6CCC8" w:rsidR="6E131E1F">
        <w:rPr>
          <w:rFonts w:ascii="Calibri" w:hAnsi="Calibri" w:eastAsia="Calibri" w:cs="Calibri"/>
          <w:b w:val="0"/>
          <w:bCs w:val="0"/>
          <w:noProof w:val="0"/>
          <w:sz w:val="24"/>
          <w:szCs w:val="24"/>
          <w:lang w:val="en-US"/>
        </w:rPr>
        <w:t xml:space="preserve"> </w:t>
      </w:r>
      <w:proofErr w:type="spellStart"/>
      <w:r w:rsidRPr="0DB6CCC8" w:rsidR="6E131E1F">
        <w:rPr>
          <w:rFonts w:ascii="Calibri" w:hAnsi="Calibri" w:eastAsia="Calibri" w:cs="Calibri"/>
          <w:b w:val="0"/>
          <w:bCs w:val="0"/>
          <w:noProof w:val="0"/>
          <w:sz w:val="24"/>
          <w:szCs w:val="24"/>
          <w:lang w:val="en-US"/>
        </w:rPr>
        <w:t>CoC</w:t>
      </w:r>
      <w:proofErr w:type="spellEnd"/>
      <w:r w:rsidRPr="0DB6CCC8" w:rsidR="6E131E1F">
        <w:rPr>
          <w:rFonts w:ascii="Calibri" w:hAnsi="Calibri" w:eastAsia="Calibri" w:cs="Calibri"/>
          <w:b w:val="0"/>
          <w:bCs w:val="0"/>
          <w:noProof w:val="0"/>
          <w:sz w:val="24"/>
          <w:szCs w:val="24"/>
          <w:lang w:val="en-US"/>
        </w:rPr>
        <w:t xml:space="preserve"> has a great application and threshold.  </w:t>
      </w:r>
    </w:p>
    <w:p w:rsidR="0DB6CCC8" w:rsidP="0DB6CCC8" w:rsidRDefault="0DB6CCC8" w14:paraId="40E7202F" w14:textId="018A2C2E">
      <w:pPr>
        <w:pStyle w:val="Normal"/>
        <w:spacing w:after="0" w:line="240" w:lineRule="auto"/>
        <w:rPr>
          <w:rFonts w:ascii="Calibri" w:hAnsi="Calibri" w:eastAsia="Calibri" w:cs="Calibri"/>
          <w:b w:val="1"/>
          <w:bCs w:val="1"/>
          <w:noProof w:val="0"/>
          <w:sz w:val="24"/>
          <w:szCs w:val="24"/>
          <w:lang w:val="en-US"/>
        </w:rPr>
      </w:pPr>
    </w:p>
    <w:p w:rsidR="6E131E1F" w:rsidP="0DB6CCC8" w:rsidRDefault="6E131E1F" w14:paraId="5C925A0D" w14:textId="7D4D5C59">
      <w:pPr>
        <w:pStyle w:val="Normal"/>
        <w:spacing w:after="0" w:line="240" w:lineRule="auto"/>
        <w:rPr>
          <w:rFonts w:ascii="Calibri" w:hAnsi="Calibri" w:eastAsia="Calibri" w:cs="Calibri"/>
          <w:b w:val="0"/>
          <w:bCs w:val="0"/>
          <w:noProof w:val="0"/>
          <w:sz w:val="24"/>
          <w:szCs w:val="24"/>
          <w:lang w:val="en-US"/>
        </w:rPr>
      </w:pPr>
      <w:r w:rsidRPr="0DB6CCC8" w:rsidR="6E131E1F">
        <w:rPr>
          <w:rFonts w:ascii="Calibri" w:hAnsi="Calibri" w:eastAsia="Calibri" w:cs="Calibri"/>
          <w:b w:val="1"/>
          <w:bCs w:val="1"/>
          <w:noProof w:val="0"/>
          <w:sz w:val="24"/>
          <w:szCs w:val="24"/>
          <w:lang w:val="en-US"/>
        </w:rPr>
        <w:t xml:space="preserve">Brooke mentioned that as part of the selection team – </w:t>
      </w:r>
      <w:r w:rsidRPr="0DB6CCC8" w:rsidR="6E131E1F">
        <w:rPr>
          <w:rFonts w:ascii="Calibri" w:hAnsi="Calibri" w:eastAsia="Calibri" w:cs="Calibri"/>
          <w:b w:val="0"/>
          <w:bCs w:val="0"/>
          <w:noProof w:val="0"/>
          <w:sz w:val="24"/>
          <w:szCs w:val="24"/>
          <w:lang w:val="en-US"/>
        </w:rPr>
        <w:t xml:space="preserve">the points system really valued experience in agencies that were really used to doing things, we should be thinking about expanding our scope, in terms of equity, we </w:t>
      </w:r>
      <w:r w:rsidRPr="0DB6CCC8" w:rsidR="274A85FB">
        <w:rPr>
          <w:rFonts w:ascii="Calibri" w:hAnsi="Calibri" w:eastAsia="Calibri" w:cs="Calibri"/>
          <w:b w:val="0"/>
          <w:bCs w:val="0"/>
          <w:noProof w:val="0"/>
          <w:sz w:val="24"/>
          <w:szCs w:val="24"/>
          <w:lang w:val="en-US"/>
        </w:rPr>
        <w:t xml:space="preserve">want to be able to provide opportunities for agencies “transferrable skills” from one type of experience to another.  </w:t>
      </w:r>
    </w:p>
    <w:p w:rsidR="0DB6CCC8" w:rsidP="0DB6CCC8" w:rsidRDefault="0DB6CCC8" w14:paraId="40BCDB71" w14:textId="49DA2687">
      <w:pPr>
        <w:pStyle w:val="Normal"/>
        <w:spacing w:after="0" w:line="240" w:lineRule="auto"/>
        <w:rPr>
          <w:rFonts w:ascii="Calibri" w:hAnsi="Calibri" w:eastAsia="Calibri" w:cs="Calibri"/>
          <w:b w:val="1"/>
          <w:bCs w:val="1"/>
          <w:noProof w:val="0"/>
          <w:sz w:val="24"/>
          <w:szCs w:val="24"/>
          <w:lang w:val="en-US"/>
        </w:rPr>
      </w:pPr>
    </w:p>
    <w:p w:rsidR="274A85FB" w:rsidP="0DB6CCC8" w:rsidRDefault="274A85FB" w14:paraId="31B36843" w14:textId="0EA96944">
      <w:pPr>
        <w:pStyle w:val="Normal"/>
        <w:spacing w:after="0" w:line="240" w:lineRule="auto"/>
        <w:rPr>
          <w:rFonts w:ascii="Calibri" w:hAnsi="Calibri" w:eastAsia="Calibri" w:cs="Calibri"/>
          <w:b w:val="1"/>
          <w:bCs w:val="1"/>
          <w:noProof w:val="0"/>
          <w:sz w:val="24"/>
          <w:szCs w:val="24"/>
          <w:lang w:val="en-US"/>
        </w:rPr>
      </w:pPr>
      <w:r w:rsidRPr="0DB6CCC8" w:rsidR="274A85FB">
        <w:rPr>
          <w:rFonts w:ascii="Calibri" w:hAnsi="Calibri" w:eastAsia="Calibri" w:cs="Calibri"/>
          <w:b w:val="1"/>
          <w:bCs w:val="1"/>
          <w:noProof w:val="0"/>
          <w:sz w:val="24"/>
          <w:szCs w:val="24"/>
          <w:lang w:val="en-US"/>
        </w:rPr>
        <w:t xml:space="preserve">Rebecca suggested that we give opportunities to provide info about how their other experiences would support it. </w:t>
      </w:r>
    </w:p>
    <w:p w:rsidR="0DB6CCC8" w:rsidP="0DB6CCC8" w:rsidRDefault="0DB6CCC8" w14:paraId="1A629A9B" w14:textId="4BEADEFA">
      <w:pPr>
        <w:pStyle w:val="Normal"/>
        <w:spacing w:after="0" w:line="240" w:lineRule="auto"/>
        <w:rPr>
          <w:rFonts w:ascii="Calibri" w:hAnsi="Calibri" w:eastAsia="Calibri" w:cs="Calibri"/>
          <w:b w:val="1"/>
          <w:bCs w:val="1"/>
          <w:noProof w:val="0"/>
          <w:sz w:val="24"/>
          <w:szCs w:val="24"/>
          <w:lang w:val="en-US"/>
        </w:rPr>
      </w:pPr>
    </w:p>
    <w:p w:rsidR="24B30C3B" w:rsidP="0DB6CCC8" w:rsidRDefault="24B30C3B" w14:paraId="7AA6C8B9" w14:textId="4364C8C2">
      <w:pPr>
        <w:pStyle w:val="Normal"/>
        <w:spacing w:after="0" w:line="240" w:lineRule="auto"/>
        <w:rPr>
          <w:rFonts w:ascii="Calibri" w:hAnsi="Calibri" w:eastAsia="Calibri" w:cs="Calibri"/>
          <w:b w:val="0"/>
          <w:bCs w:val="0"/>
          <w:noProof w:val="0"/>
          <w:sz w:val="24"/>
          <w:szCs w:val="24"/>
          <w:lang w:val="en-US"/>
        </w:rPr>
      </w:pPr>
      <w:r w:rsidRPr="0DB6CCC8" w:rsidR="24B30C3B">
        <w:rPr>
          <w:rFonts w:ascii="Calibri" w:hAnsi="Calibri" w:eastAsia="Calibri" w:cs="Calibri"/>
          <w:b w:val="1"/>
          <w:bCs w:val="1"/>
          <w:noProof w:val="0"/>
          <w:sz w:val="24"/>
          <w:szCs w:val="24"/>
          <w:lang w:val="en-US"/>
        </w:rPr>
        <w:t>Geographic coverage</w:t>
      </w:r>
      <w:r w:rsidRPr="0DB6CCC8" w:rsidR="4D00D86B">
        <w:rPr>
          <w:rFonts w:ascii="Calibri" w:hAnsi="Calibri" w:eastAsia="Calibri" w:cs="Calibri"/>
          <w:b w:val="1"/>
          <w:bCs w:val="1"/>
          <w:noProof w:val="0"/>
          <w:sz w:val="24"/>
          <w:szCs w:val="24"/>
          <w:lang w:val="en-US"/>
        </w:rPr>
        <w:t>/impact</w:t>
      </w:r>
      <w:r w:rsidRPr="0DB6CCC8" w:rsidR="24B30C3B">
        <w:rPr>
          <w:rFonts w:ascii="Calibri" w:hAnsi="Calibri" w:eastAsia="Calibri" w:cs="Calibri"/>
          <w:b w:val="1"/>
          <w:bCs w:val="1"/>
          <w:noProof w:val="0"/>
          <w:sz w:val="24"/>
          <w:szCs w:val="24"/>
          <w:lang w:val="en-US"/>
        </w:rPr>
        <w:t xml:space="preserve"> – </w:t>
      </w:r>
      <w:r w:rsidRPr="0DB6CCC8" w:rsidR="24B30C3B">
        <w:rPr>
          <w:rFonts w:ascii="Calibri" w:hAnsi="Calibri" w:eastAsia="Calibri" w:cs="Calibri"/>
          <w:b w:val="0"/>
          <w:bCs w:val="0"/>
          <w:noProof w:val="0"/>
          <w:sz w:val="24"/>
          <w:szCs w:val="24"/>
          <w:lang w:val="en-US"/>
        </w:rPr>
        <w:t xml:space="preserve">limited services in various areas, the </w:t>
      </w:r>
      <w:proofErr w:type="spellStart"/>
      <w:r w:rsidRPr="0DB6CCC8" w:rsidR="24B30C3B">
        <w:rPr>
          <w:rFonts w:ascii="Calibri" w:hAnsi="Calibri" w:eastAsia="Calibri" w:cs="Calibri"/>
          <w:b w:val="0"/>
          <w:bCs w:val="0"/>
          <w:noProof w:val="0"/>
          <w:sz w:val="24"/>
          <w:szCs w:val="24"/>
          <w:lang w:val="en-US"/>
        </w:rPr>
        <w:t>CoC</w:t>
      </w:r>
      <w:proofErr w:type="spellEnd"/>
      <w:r w:rsidRPr="0DB6CCC8" w:rsidR="24B30C3B">
        <w:rPr>
          <w:rFonts w:ascii="Calibri" w:hAnsi="Calibri" w:eastAsia="Calibri" w:cs="Calibri"/>
          <w:b w:val="0"/>
          <w:bCs w:val="0"/>
          <w:noProof w:val="0"/>
          <w:sz w:val="24"/>
          <w:szCs w:val="24"/>
          <w:lang w:val="en-US"/>
        </w:rPr>
        <w:t xml:space="preserve"> community really wants to see places like North County or the North Quabbin.  Should this be looked at differently?</w:t>
      </w:r>
    </w:p>
    <w:p w:rsidR="0DB6CCC8" w:rsidP="0DB6CCC8" w:rsidRDefault="0DB6CCC8" w14:paraId="62153440" w14:textId="04D5D99A">
      <w:pPr>
        <w:pStyle w:val="Normal"/>
        <w:spacing w:after="0" w:line="240" w:lineRule="auto"/>
        <w:rPr>
          <w:rFonts w:ascii="Calibri" w:hAnsi="Calibri" w:eastAsia="Calibri" w:cs="Calibri"/>
          <w:b w:val="1"/>
          <w:bCs w:val="1"/>
          <w:noProof w:val="0"/>
          <w:sz w:val="24"/>
          <w:szCs w:val="24"/>
          <w:lang w:val="en-US"/>
        </w:rPr>
      </w:pPr>
    </w:p>
    <w:p w:rsidR="130BDF75" w:rsidP="0DB6CCC8" w:rsidRDefault="130BDF75" w14:paraId="56E0D10F" w14:textId="155C5544">
      <w:pPr>
        <w:pStyle w:val="Normal"/>
        <w:spacing w:after="0" w:line="240" w:lineRule="auto"/>
        <w:rPr>
          <w:rFonts w:ascii="Calibri" w:hAnsi="Calibri" w:eastAsia="Calibri" w:cs="Calibri"/>
          <w:b w:val="0"/>
          <w:bCs w:val="0"/>
          <w:noProof w:val="0"/>
          <w:sz w:val="24"/>
          <w:szCs w:val="24"/>
          <w:lang w:val="en-US"/>
        </w:rPr>
      </w:pPr>
      <w:r w:rsidRPr="0DB6CCC8" w:rsidR="130BDF75">
        <w:rPr>
          <w:rFonts w:ascii="Calibri" w:hAnsi="Calibri" w:eastAsia="Calibri" w:cs="Calibri"/>
          <w:b w:val="1"/>
          <w:bCs w:val="1"/>
          <w:noProof w:val="0"/>
          <w:sz w:val="24"/>
          <w:szCs w:val="24"/>
          <w:lang w:val="en-US"/>
        </w:rPr>
        <w:t xml:space="preserve">Priority populations – </w:t>
      </w:r>
      <w:r w:rsidRPr="0DB6CCC8" w:rsidR="130BDF75">
        <w:rPr>
          <w:rFonts w:ascii="Calibri" w:hAnsi="Calibri" w:eastAsia="Calibri" w:cs="Calibri"/>
          <w:b w:val="0"/>
          <w:bCs w:val="0"/>
          <w:noProof w:val="0"/>
          <w:sz w:val="24"/>
          <w:szCs w:val="24"/>
          <w:lang w:val="en-US"/>
        </w:rPr>
        <w:t xml:space="preserve">people of color, GLBTQ community – disproportionate impact.  </w:t>
      </w:r>
      <w:r w:rsidRPr="0DB6CCC8" w:rsidR="4AD87F44">
        <w:rPr>
          <w:rFonts w:ascii="Calibri" w:hAnsi="Calibri" w:eastAsia="Calibri" w:cs="Calibri"/>
          <w:b w:val="0"/>
          <w:bCs w:val="0"/>
          <w:noProof w:val="0"/>
          <w:sz w:val="24"/>
          <w:szCs w:val="24"/>
          <w:lang w:val="en-US"/>
        </w:rPr>
        <w:t xml:space="preserve">currently, cannot prioritize the vulnerability tool for protected classes, </w:t>
      </w:r>
      <w:proofErr w:type="spellStart"/>
      <w:r w:rsidRPr="0DB6CCC8" w:rsidR="4AD87F44">
        <w:rPr>
          <w:rFonts w:ascii="Calibri" w:hAnsi="Calibri" w:eastAsia="Calibri" w:cs="Calibri"/>
          <w:b w:val="0"/>
          <w:bCs w:val="0"/>
          <w:noProof w:val="0"/>
          <w:sz w:val="24"/>
          <w:szCs w:val="24"/>
          <w:lang w:val="en-US"/>
        </w:rPr>
        <w:t>butHUD</w:t>
      </w:r>
      <w:proofErr w:type="spellEnd"/>
      <w:r w:rsidRPr="0DB6CCC8" w:rsidR="4AD87F44">
        <w:rPr>
          <w:rFonts w:ascii="Calibri" w:hAnsi="Calibri" w:eastAsia="Calibri" w:cs="Calibri"/>
          <w:b w:val="0"/>
          <w:bCs w:val="0"/>
          <w:noProof w:val="0"/>
          <w:sz w:val="24"/>
          <w:szCs w:val="24"/>
          <w:lang w:val="en-US"/>
        </w:rPr>
        <w:t xml:space="preserve"> is changing the viewpoint.  but we need to think about </w:t>
      </w:r>
      <w:proofErr w:type="spellStart"/>
      <w:r w:rsidRPr="0DB6CCC8" w:rsidR="4AD87F44">
        <w:rPr>
          <w:rFonts w:ascii="Calibri" w:hAnsi="Calibri" w:eastAsia="Calibri" w:cs="Calibri"/>
          <w:b w:val="0"/>
          <w:bCs w:val="0"/>
          <w:noProof w:val="0"/>
          <w:sz w:val="24"/>
          <w:szCs w:val="24"/>
          <w:lang w:val="en-US"/>
        </w:rPr>
        <w:t>insitituation</w:t>
      </w:r>
      <w:proofErr w:type="spellEnd"/>
      <w:r w:rsidRPr="0DB6CCC8" w:rsidR="4AD87F44">
        <w:rPr>
          <w:rFonts w:ascii="Calibri" w:hAnsi="Calibri" w:eastAsia="Calibri" w:cs="Calibri"/>
          <w:b w:val="0"/>
          <w:bCs w:val="0"/>
          <w:noProof w:val="0"/>
          <w:sz w:val="24"/>
          <w:szCs w:val="24"/>
          <w:lang w:val="en-US"/>
        </w:rPr>
        <w:t xml:space="preserve"> racism and </w:t>
      </w:r>
      <w:proofErr w:type="gramStart"/>
      <w:r w:rsidRPr="0DB6CCC8" w:rsidR="4AD87F44">
        <w:rPr>
          <w:rFonts w:ascii="Calibri" w:hAnsi="Calibri" w:eastAsia="Calibri" w:cs="Calibri"/>
          <w:b w:val="0"/>
          <w:bCs w:val="0"/>
          <w:noProof w:val="0"/>
          <w:sz w:val="24"/>
          <w:szCs w:val="24"/>
          <w:lang w:val="en-US"/>
        </w:rPr>
        <w:t>it’s</w:t>
      </w:r>
      <w:proofErr w:type="gramEnd"/>
      <w:r w:rsidRPr="0DB6CCC8" w:rsidR="4AD87F44">
        <w:rPr>
          <w:rFonts w:ascii="Calibri" w:hAnsi="Calibri" w:eastAsia="Calibri" w:cs="Calibri"/>
          <w:b w:val="0"/>
          <w:bCs w:val="0"/>
          <w:noProof w:val="0"/>
          <w:sz w:val="24"/>
          <w:szCs w:val="24"/>
          <w:lang w:val="en-US"/>
        </w:rPr>
        <w:t xml:space="preserve"> impact o</w:t>
      </w:r>
      <w:r w:rsidRPr="0DB6CCC8" w:rsidR="14F5F2EE">
        <w:rPr>
          <w:rFonts w:ascii="Calibri" w:hAnsi="Calibri" w:eastAsia="Calibri" w:cs="Calibri"/>
          <w:b w:val="0"/>
          <w:bCs w:val="0"/>
          <w:noProof w:val="0"/>
          <w:sz w:val="24"/>
          <w:szCs w:val="24"/>
          <w:lang w:val="en-US"/>
        </w:rPr>
        <w:t xml:space="preserve">n the health and economics of people of color.  Can we be considering this as a </w:t>
      </w:r>
      <w:r w:rsidRPr="0DB6CCC8" w:rsidR="3A9161AA">
        <w:rPr>
          <w:rFonts w:ascii="Calibri" w:hAnsi="Calibri" w:eastAsia="Calibri" w:cs="Calibri"/>
          <w:b w:val="0"/>
          <w:bCs w:val="0"/>
          <w:noProof w:val="0"/>
          <w:sz w:val="24"/>
          <w:szCs w:val="24"/>
          <w:lang w:val="en-US"/>
        </w:rPr>
        <w:t xml:space="preserve">priority for the housing program’s applications?  </w:t>
      </w:r>
      <w:r w:rsidRPr="0DB6CCC8" w:rsidR="77F7C98B">
        <w:rPr>
          <w:rFonts w:ascii="Calibri" w:hAnsi="Calibri" w:eastAsia="Calibri" w:cs="Calibri"/>
          <w:b w:val="0"/>
          <w:bCs w:val="0"/>
          <w:noProof w:val="0"/>
          <w:sz w:val="24"/>
          <w:szCs w:val="24"/>
          <w:lang w:val="en-US"/>
        </w:rPr>
        <w:t xml:space="preserve">this is an opportunity to be sure we are including racial equity language in our RFP and lead a way around this.  </w:t>
      </w:r>
      <w:r w:rsidRPr="0DB6CCC8" w:rsidR="100CB786">
        <w:rPr>
          <w:rFonts w:ascii="Calibri" w:hAnsi="Calibri" w:eastAsia="Calibri" w:cs="Calibri"/>
          <w:b w:val="0"/>
          <w:bCs w:val="0"/>
          <w:noProof w:val="0"/>
          <w:sz w:val="24"/>
          <w:szCs w:val="24"/>
          <w:lang w:val="en-US"/>
        </w:rPr>
        <w:t xml:space="preserve">expectations of outreach to various populations – incorporating how they are going to “serve” specific populations </w:t>
      </w:r>
    </w:p>
    <w:p w:rsidR="0DB6CCC8" w:rsidP="0DB6CCC8" w:rsidRDefault="0DB6CCC8" w14:paraId="4BD70CA2" w14:textId="36B1C207">
      <w:pPr>
        <w:pStyle w:val="Normal"/>
        <w:spacing w:after="0" w:line="240" w:lineRule="auto"/>
        <w:rPr>
          <w:rFonts w:ascii="Calibri" w:hAnsi="Calibri" w:eastAsia="Calibri" w:cs="Calibri"/>
          <w:b w:val="0"/>
          <w:bCs w:val="0"/>
          <w:noProof w:val="0"/>
          <w:sz w:val="24"/>
          <w:szCs w:val="24"/>
          <w:lang w:val="en-US"/>
        </w:rPr>
      </w:pPr>
    </w:p>
    <w:p w:rsidR="3B2092C7" w:rsidP="0DB6CCC8" w:rsidRDefault="3B2092C7" w14:paraId="163E8D9D" w14:textId="310DA317">
      <w:pPr>
        <w:pStyle w:val="Normal"/>
        <w:spacing w:after="0" w:line="240" w:lineRule="auto"/>
        <w:rPr>
          <w:rFonts w:ascii="Calibri" w:hAnsi="Calibri" w:eastAsia="Calibri" w:cs="Calibri"/>
          <w:b w:val="0"/>
          <w:bCs w:val="0"/>
          <w:noProof w:val="0"/>
          <w:sz w:val="24"/>
          <w:szCs w:val="24"/>
          <w:lang w:val="en-US"/>
        </w:rPr>
      </w:pPr>
      <w:r w:rsidRPr="0DB6CCC8" w:rsidR="3B2092C7">
        <w:rPr>
          <w:rFonts w:ascii="Calibri" w:hAnsi="Calibri" w:eastAsia="Calibri" w:cs="Calibri"/>
          <w:b w:val="1"/>
          <w:bCs w:val="1"/>
          <w:noProof w:val="0"/>
          <w:sz w:val="24"/>
          <w:szCs w:val="24"/>
          <w:lang w:val="en-US"/>
        </w:rPr>
        <w:t xml:space="preserve">Is the </w:t>
      </w:r>
      <w:proofErr w:type="spellStart"/>
      <w:r w:rsidRPr="0DB6CCC8" w:rsidR="3B2092C7">
        <w:rPr>
          <w:rFonts w:ascii="Calibri" w:hAnsi="Calibri" w:eastAsia="Calibri" w:cs="Calibri"/>
          <w:b w:val="1"/>
          <w:bCs w:val="1"/>
          <w:noProof w:val="0"/>
          <w:sz w:val="24"/>
          <w:szCs w:val="24"/>
          <w:lang w:val="en-US"/>
        </w:rPr>
        <w:t>CoC’s</w:t>
      </w:r>
      <w:proofErr w:type="spellEnd"/>
      <w:r w:rsidRPr="0DB6CCC8" w:rsidR="3B2092C7">
        <w:rPr>
          <w:rFonts w:ascii="Calibri" w:hAnsi="Calibri" w:eastAsia="Calibri" w:cs="Calibri"/>
          <w:b w:val="1"/>
          <w:bCs w:val="1"/>
          <w:noProof w:val="0"/>
          <w:sz w:val="24"/>
          <w:szCs w:val="24"/>
          <w:lang w:val="en-US"/>
        </w:rPr>
        <w:t xml:space="preserve"> protectionism approach working? </w:t>
      </w:r>
      <w:r w:rsidRPr="0DB6CCC8" w:rsidR="3B2092C7">
        <w:rPr>
          <w:rFonts w:ascii="Calibri" w:hAnsi="Calibri" w:eastAsia="Calibri" w:cs="Calibri"/>
          <w:b w:val="0"/>
          <w:bCs w:val="0"/>
          <w:noProof w:val="0"/>
          <w:sz w:val="24"/>
          <w:szCs w:val="24"/>
          <w:lang w:val="en-US"/>
        </w:rPr>
        <w:t xml:space="preserve"> Not really.  Agencies cannot get in </w:t>
      </w:r>
      <w:r w:rsidRPr="0DB6CCC8" w:rsidR="1D48CC82">
        <w:rPr>
          <w:rFonts w:ascii="Calibri" w:hAnsi="Calibri" w:eastAsia="Calibri" w:cs="Calibri"/>
          <w:b w:val="0"/>
          <w:bCs w:val="0"/>
          <w:noProof w:val="0"/>
          <w:sz w:val="24"/>
          <w:szCs w:val="24"/>
          <w:lang w:val="en-US"/>
        </w:rPr>
        <w:t xml:space="preserve">to the system.  It is really complicated and hard to train, convince people it is worth it.  </w:t>
      </w:r>
      <w:proofErr w:type="gramStart"/>
      <w:r w:rsidRPr="0DB6CCC8" w:rsidR="1D48CC82">
        <w:rPr>
          <w:rFonts w:ascii="Calibri" w:hAnsi="Calibri" w:eastAsia="Calibri" w:cs="Calibri"/>
          <w:b w:val="0"/>
          <w:bCs w:val="0"/>
          <w:noProof w:val="0"/>
          <w:sz w:val="24"/>
          <w:szCs w:val="24"/>
          <w:lang w:val="en-US"/>
        </w:rPr>
        <w:t>Its</w:t>
      </w:r>
      <w:proofErr w:type="gramEnd"/>
      <w:r w:rsidRPr="0DB6CCC8" w:rsidR="1D48CC82">
        <w:rPr>
          <w:rFonts w:ascii="Calibri" w:hAnsi="Calibri" w:eastAsia="Calibri" w:cs="Calibri"/>
          <w:b w:val="0"/>
          <w:bCs w:val="0"/>
          <w:noProof w:val="0"/>
          <w:sz w:val="24"/>
          <w:szCs w:val="24"/>
          <w:lang w:val="en-US"/>
        </w:rPr>
        <w:t xml:space="preserve"> hard on the </w:t>
      </w:r>
      <w:proofErr w:type="spellStart"/>
      <w:r w:rsidRPr="0DB6CCC8" w:rsidR="1D48CC82">
        <w:rPr>
          <w:rFonts w:ascii="Calibri" w:hAnsi="Calibri" w:eastAsia="Calibri" w:cs="Calibri"/>
          <w:b w:val="0"/>
          <w:bCs w:val="0"/>
          <w:noProof w:val="0"/>
          <w:sz w:val="24"/>
          <w:szCs w:val="24"/>
          <w:lang w:val="en-US"/>
        </w:rPr>
        <w:t>adminsitrators</w:t>
      </w:r>
      <w:proofErr w:type="spellEnd"/>
      <w:r w:rsidRPr="0DB6CCC8" w:rsidR="1D48CC82">
        <w:rPr>
          <w:rFonts w:ascii="Calibri" w:hAnsi="Calibri" w:eastAsia="Calibri" w:cs="Calibri"/>
          <w:b w:val="0"/>
          <w:bCs w:val="0"/>
          <w:noProof w:val="0"/>
          <w:sz w:val="24"/>
          <w:szCs w:val="24"/>
          <w:lang w:val="en-US"/>
        </w:rPr>
        <w:t xml:space="preserve"> of the </w:t>
      </w:r>
      <w:proofErr w:type="spellStart"/>
      <w:r w:rsidRPr="0DB6CCC8" w:rsidR="1D48CC82">
        <w:rPr>
          <w:rFonts w:ascii="Calibri" w:hAnsi="Calibri" w:eastAsia="Calibri" w:cs="Calibri"/>
          <w:b w:val="0"/>
          <w:bCs w:val="0"/>
          <w:noProof w:val="0"/>
          <w:sz w:val="24"/>
          <w:szCs w:val="24"/>
          <w:lang w:val="en-US"/>
        </w:rPr>
        <w:t>CoC</w:t>
      </w:r>
      <w:proofErr w:type="spellEnd"/>
      <w:r w:rsidRPr="0DB6CCC8" w:rsidR="1D48CC82">
        <w:rPr>
          <w:rFonts w:ascii="Calibri" w:hAnsi="Calibri" w:eastAsia="Calibri" w:cs="Calibri"/>
          <w:b w:val="0"/>
          <w:bCs w:val="0"/>
          <w:noProof w:val="0"/>
          <w:sz w:val="24"/>
          <w:szCs w:val="24"/>
          <w:lang w:val="en-US"/>
        </w:rPr>
        <w:t xml:space="preserve">, we have to do a great deal of outreach.  </w:t>
      </w:r>
    </w:p>
    <w:p w:rsidR="0DB6CCC8" w:rsidP="0DB6CCC8" w:rsidRDefault="0DB6CCC8" w14:paraId="3A28430A" w14:textId="6F45261A">
      <w:pPr>
        <w:pStyle w:val="Normal"/>
        <w:spacing w:after="0" w:line="240" w:lineRule="auto"/>
        <w:rPr>
          <w:rFonts w:ascii="Calibri" w:hAnsi="Calibri" w:eastAsia="Calibri" w:cs="Calibri"/>
          <w:b w:val="0"/>
          <w:bCs w:val="0"/>
          <w:noProof w:val="0"/>
          <w:sz w:val="24"/>
          <w:szCs w:val="24"/>
          <w:lang w:val="en-US"/>
        </w:rPr>
      </w:pPr>
    </w:p>
    <w:p w:rsidR="29BD6B39" w:rsidP="0DB6CCC8" w:rsidRDefault="29BD6B39" w14:paraId="4FFE02D9" w14:textId="2D2F1787">
      <w:pPr>
        <w:pStyle w:val="Normal"/>
        <w:spacing w:after="0" w:line="240" w:lineRule="auto"/>
        <w:rPr>
          <w:rFonts w:ascii="Calibri" w:hAnsi="Calibri" w:eastAsia="Calibri" w:cs="Calibri"/>
          <w:b w:val="1"/>
          <w:bCs w:val="1"/>
          <w:noProof w:val="0"/>
          <w:sz w:val="24"/>
          <w:szCs w:val="24"/>
          <w:highlight w:val="yellow"/>
          <w:lang w:val="en-US"/>
        </w:rPr>
      </w:pPr>
      <w:r w:rsidRPr="0DB6CCC8" w:rsidR="29BD6B39">
        <w:rPr>
          <w:rFonts w:ascii="Calibri" w:hAnsi="Calibri" w:eastAsia="Calibri" w:cs="Calibri"/>
          <w:b w:val="1"/>
          <w:bCs w:val="1"/>
          <w:noProof w:val="0"/>
          <w:sz w:val="24"/>
          <w:szCs w:val="24"/>
          <w:highlight w:val="yellow"/>
          <w:lang w:val="en-US"/>
        </w:rPr>
        <w:t>Really do a bonus for racial equity in our bonus project, if the NOFA allows.</w:t>
      </w:r>
      <w:r w:rsidRPr="0DB6CCC8" w:rsidR="29BD6B39">
        <w:rPr>
          <w:rFonts w:ascii="Calibri" w:hAnsi="Calibri" w:eastAsia="Calibri" w:cs="Calibri"/>
          <w:b w:val="1"/>
          <w:bCs w:val="1"/>
          <w:noProof w:val="0"/>
          <w:sz w:val="24"/>
          <w:szCs w:val="24"/>
          <w:lang w:val="en-US"/>
        </w:rPr>
        <w:t xml:space="preserve">  </w:t>
      </w:r>
    </w:p>
    <w:p w:rsidR="0DB6CCC8" w:rsidP="0DB6CCC8" w:rsidRDefault="0DB6CCC8" w14:paraId="6DD91355" w14:textId="08382951">
      <w:pPr>
        <w:pStyle w:val="Normal"/>
        <w:spacing w:after="0" w:line="240" w:lineRule="auto"/>
        <w:rPr>
          <w:rFonts w:ascii="Calibri" w:hAnsi="Calibri" w:eastAsia="Calibri" w:cs="Calibri"/>
          <w:b w:val="1"/>
          <w:bCs w:val="1"/>
          <w:noProof w:val="0"/>
          <w:sz w:val="24"/>
          <w:szCs w:val="24"/>
          <w:lang w:val="en-US"/>
        </w:rPr>
      </w:pPr>
    </w:p>
    <w:p w:rsidR="00C54614" w:rsidP="00EB361C" w:rsidRDefault="00E07F99" w14:paraId="7B5D1265" w14:textId="1980DA78">
      <w:pPr>
        <w:rPr>
          <w:sz w:val="24"/>
          <w:szCs w:val="24"/>
        </w:rPr>
      </w:pPr>
      <w:r w:rsidRPr="0DB6CCC8" w:rsidR="00C54614">
        <w:rPr>
          <w:sz w:val="24"/>
          <w:szCs w:val="24"/>
        </w:rPr>
        <w:t xml:space="preserve"> </w:t>
      </w:r>
      <w:r w:rsidRPr="0DB6CCC8" w:rsidR="00A53310">
        <w:rPr>
          <w:sz w:val="24"/>
          <w:szCs w:val="24"/>
        </w:rPr>
        <w:t xml:space="preserve">Ranking and Evaluation </w:t>
      </w:r>
      <w:proofErr w:type="spellStart"/>
      <w:r w:rsidRPr="0DB6CCC8" w:rsidR="770E1909">
        <w:rPr>
          <w:sz w:val="24"/>
          <w:szCs w:val="24"/>
        </w:rPr>
        <w:t>timeline..July</w:t>
      </w:r>
      <w:proofErr w:type="spellEnd"/>
      <w:r w:rsidRPr="0DB6CCC8" w:rsidR="770E1909">
        <w:rPr>
          <w:sz w:val="24"/>
          <w:szCs w:val="24"/>
        </w:rPr>
        <w:t xml:space="preserve"> Board meeting</w:t>
      </w:r>
      <w:r w:rsidRPr="0DB6CCC8" w:rsidR="540BF27E">
        <w:rPr>
          <w:sz w:val="24"/>
          <w:szCs w:val="24"/>
        </w:rPr>
        <w:t xml:space="preserve"> – after the board </w:t>
      </w:r>
      <w:proofErr w:type="gramStart"/>
      <w:r w:rsidRPr="0DB6CCC8" w:rsidR="540BF27E">
        <w:rPr>
          <w:sz w:val="24"/>
          <w:szCs w:val="24"/>
        </w:rPr>
        <w:t>meeting</w:t>
      </w:r>
      <w:proofErr w:type="gramEnd"/>
      <w:r w:rsidRPr="0DB6CCC8" w:rsidR="540BF27E">
        <w:rPr>
          <w:sz w:val="24"/>
          <w:szCs w:val="24"/>
        </w:rPr>
        <w:t xml:space="preserve"> we need to be </w:t>
      </w:r>
    </w:p>
    <w:p w:rsidR="4722DE84" w:rsidP="0DB6CCC8" w:rsidRDefault="4722DE84" w14:paraId="74FD13ED" w14:textId="528B2C54">
      <w:pPr>
        <w:pStyle w:val="Normal"/>
        <w:rPr>
          <w:sz w:val="24"/>
          <w:szCs w:val="24"/>
        </w:rPr>
      </w:pPr>
      <w:r w:rsidRPr="0DB6CCC8" w:rsidR="4722DE84">
        <w:rPr>
          <w:sz w:val="24"/>
          <w:szCs w:val="24"/>
        </w:rPr>
        <w:t>Discussed the process, and determined that this team</w:t>
      </w:r>
      <w:r w:rsidRPr="0DB6CCC8" w:rsidR="4722DE84">
        <w:rPr>
          <w:b w:val="1"/>
          <w:bCs w:val="1"/>
          <w:sz w:val="24"/>
          <w:szCs w:val="24"/>
        </w:rPr>
        <w:t xml:space="preserve"> will meet on the 24</w:t>
      </w:r>
      <w:r w:rsidRPr="0DB6CCC8" w:rsidR="4722DE84">
        <w:rPr>
          <w:b w:val="1"/>
          <w:bCs w:val="1"/>
          <w:sz w:val="24"/>
          <w:szCs w:val="24"/>
          <w:vertAlign w:val="superscript"/>
        </w:rPr>
        <w:t>th</w:t>
      </w:r>
      <w:r w:rsidRPr="0DB6CCC8" w:rsidR="4722DE84">
        <w:rPr>
          <w:b w:val="1"/>
          <w:bCs w:val="1"/>
          <w:sz w:val="24"/>
          <w:szCs w:val="24"/>
        </w:rPr>
        <w:t xml:space="preserve"> </w:t>
      </w:r>
      <w:r w:rsidRPr="0DB6CCC8" w:rsidR="1AAE4641">
        <w:rPr>
          <w:b w:val="1"/>
          <w:bCs w:val="1"/>
          <w:sz w:val="24"/>
          <w:szCs w:val="24"/>
        </w:rPr>
        <w:t>prior to the board meeting</w:t>
      </w:r>
      <w:r w:rsidRPr="0DB6CCC8" w:rsidR="1AAE4641">
        <w:rPr>
          <w:sz w:val="24"/>
          <w:szCs w:val="24"/>
        </w:rPr>
        <w:t xml:space="preserve">.  </w:t>
      </w:r>
      <w:proofErr w:type="spellStart"/>
      <w:r w:rsidRPr="0DB6CCC8" w:rsidR="7EF85723">
        <w:rPr>
          <w:sz w:val="24"/>
          <w:szCs w:val="24"/>
        </w:rPr>
        <w:t>Keleigh</w:t>
      </w:r>
      <w:proofErr w:type="spellEnd"/>
      <w:r w:rsidRPr="0DB6CCC8" w:rsidR="7EF85723">
        <w:rPr>
          <w:sz w:val="24"/>
          <w:szCs w:val="24"/>
        </w:rPr>
        <w:t xml:space="preserve"> will present a doodle poll for the board to plan that meeting within the last week of July.  </w:t>
      </w:r>
    </w:p>
    <w:p w:rsidR="5F48CA56" w:rsidP="0DB6CCC8" w:rsidRDefault="5F48CA56" w14:paraId="0D4997CA" w14:textId="113A82FC">
      <w:pPr>
        <w:pStyle w:val="Normal"/>
        <w:rPr>
          <w:sz w:val="24"/>
          <w:szCs w:val="24"/>
        </w:rPr>
      </w:pPr>
      <w:proofErr w:type="spellStart"/>
      <w:r w:rsidRPr="0DB6CCC8" w:rsidR="5F48CA56">
        <w:rPr>
          <w:sz w:val="24"/>
          <w:szCs w:val="24"/>
        </w:rPr>
        <w:t>Keleigh</w:t>
      </w:r>
      <w:proofErr w:type="spellEnd"/>
      <w:r w:rsidRPr="0DB6CCC8" w:rsidR="5F48CA56">
        <w:rPr>
          <w:sz w:val="24"/>
          <w:szCs w:val="24"/>
        </w:rPr>
        <w:t xml:space="preserve"> will work on updating the criteria for new applications and send around to the team to consider.  Will also let the committee know if we suddenly need to respond to something HUD releases. </w:t>
      </w:r>
    </w:p>
    <w:p w:rsidRPr="00EB361C" w:rsidR="00EB361C" w:rsidP="00EB361C" w:rsidRDefault="00EB361C" w14:paraId="3C0713AB" w14:textId="77777777">
      <w:pPr>
        <w:jc w:val="center"/>
        <w:rPr>
          <w:sz w:val="24"/>
          <w:szCs w:val="24"/>
        </w:rPr>
      </w:pPr>
    </w:p>
    <w:p w:rsidR="00EB361C" w:rsidRDefault="00EB361C" w14:paraId="768A629B" w14:textId="77777777"/>
    <w:sectPr w:rsidR="00EB361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47A"/>
    <w:multiLevelType w:val="hybridMultilevel"/>
    <w:tmpl w:val="ECEEF452"/>
    <w:lvl w:ilvl="0" w:tplc="ACBAD752">
      <w:start w:val="9"/>
      <w:numFmt w:val="bullet"/>
      <w:lvlText w:val="-"/>
      <w:lvlJc w:val="left"/>
      <w:pPr>
        <w:ind w:left="413" w:hanging="360"/>
      </w:pPr>
      <w:rPr>
        <w:rFonts w:hint="default" w:ascii="Calibri" w:hAnsi="Calibri" w:cs="Calibri" w:eastAsiaTheme="minorHAnsi"/>
      </w:rPr>
    </w:lvl>
    <w:lvl w:ilvl="1" w:tplc="04090003" w:tentative="1">
      <w:start w:val="1"/>
      <w:numFmt w:val="bullet"/>
      <w:lvlText w:val="o"/>
      <w:lvlJc w:val="left"/>
      <w:pPr>
        <w:ind w:left="1133" w:hanging="360"/>
      </w:pPr>
      <w:rPr>
        <w:rFonts w:hint="default" w:ascii="Courier New" w:hAnsi="Courier New" w:cs="Courier New"/>
      </w:rPr>
    </w:lvl>
    <w:lvl w:ilvl="2" w:tplc="04090005" w:tentative="1">
      <w:start w:val="1"/>
      <w:numFmt w:val="bullet"/>
      <w:lvlText w:val=""/>
      <w:lvlJc w:val="left"/>
      <w:pPr>
        <w:ind w:left="1853" w:hanging="360"/>
      </w:pPr>
      <w:rPr>
        <w:rFonts w:hint="default" w:ascii="Wingdings" w:hAnsi="Wingdings"/>
      </w:rPr>
    </w:lvl>
    <w:lvl w:ilvl="3" w:tplc="04090001" w:tentative="1">
      <w:start w:val="1"/>
      <w:numFmt w:val="bullet"/>
      <w:lvlText w:val=""/>
      <w:lvlJc w:val="left"/>
      <w:pPr>
        <w:ind w:left="2573" w:hanging="360"/>
      </w:pPr>
      <w:rPr>
        <w:rFonts w:hint="default" w:ascii="Symbol" w:hAnsi="Symbol"/>
      </w:rPr>
    </w:lvl>
    <w:lvl w:ilvl="4" w:tplc="04090003" w:tentative="1">
      <w:start w:val="1"/>
      <w:numFmt w:val="bullet"/>
      <w:lvlText w:val="o"/>
      <w:lvlJc w:val="left"/>
      <w:pPr>
        <w:ind w:left="3293" w:hanging="360"/>
      </w:pPr>
      <w:rPr>
        <w:rFonts w:hint="default" w:ascii="Courier New" w:hAnsi="Courier New" w:cs="Courier New"/>
      </w:rPr>
    </w:lvl>
    <w:lvl w:ilvl="5" w:tplc="04090005" w:tentative="1">
      <w:start w:val="1"/>
      <w:numFmt w:val="bullet"/>
      <w:lvlText w:val=""/>
      <w:lvlJc w:val="left"/>
      <w:pPr>
        <w:ind w:left="4013" w:hanging="360"/>
      </w:pPr>
      <w:rPr>
        <w:rFonts w:hint="default" w:ascii="Wingdings" w:hAnsi="Wingdings"/>
      </w:rPr>
    </w:lvl>
    <w:lvl w:ilvl="6" w:tplc="04090001" w:tentative="1">
      <w:start w:val="1"/>
      <w:numFmt w:val="bullet"/>
      <w:lvlText w:val=""/>
      <w:lvlJc w:val="left"/>
      <w:pPr>
        <w:ind w:left="4733" w:hanging="360"/>
      </w:pPr>
      <w:rPr>
        <w:rFonts w:hint="default" w:ascii="Symbol" w:hAnsi="Symbol"/>
      </w:rPr>
    </w:lvl>
    <w:lvl w:ilvl="7" w:tplc="04090003" w:tentative="1">
      <w:start w:val="1"/>
      <w:numFmt w:val="bullet"/>
      <w:lvlText w:val="o"/>
      <w:lvlJc w:val="left"/>
      <w:pPr>
        <w:ind w:left="5453" w:hanging="360"/>
      </w:pPr>
      <w:rPr>
        <w:rFonts w:hint="default" w:ascii="Courier New" w:hAnsi="Courier New" w:cs="Courier New"/>
      </w:rPr>
    </w:lvl>
    <w:lvl w:ilvl="8" w:tplc="04090005" w:tentative="1">
      <w:start w:val="1"/>
      <w:numFmt w:val="bullet"/>
      <w:lvlText w:val=""/>
      <w:lvlJc w:val="left"/>
      <w:pPr>
        <w:ind w:left="6173" w:hanging="360"/>
      </w:pPr>
      <w:rPr>
        <w:rFonts w:hint="default" w:ascii="Wingdings" w:hAnsi="Wingdings"/>
      </w:rPr>
    </w:lvl>
  </w:abstractNum>
  <w:abstractNum w:abstractNumId="1" w15:restartNumberingAfterBreak="0">
    <w:nsid w:val="7AD87DE0"/>
    <w:multiLevelType w:val="hybridMultilevel"/>
    <w:tmpl w:val="35F8DB36"/>
    <w:lvl w:ilvl="0" w:tplc="C06EAC7A">
      <w:start w:val="9"/>
      <w:numFmt w:val="bullet"/>
      <w:lvlText w:val=""/>
      <w:lvlJc w:val="left"/>
      <w:pPr>
        <w:ind w:left="720" w:hanging="360"/>
      </w:pPr>
      <w:rPr>
        <w:rFonts w:hint="default" w:ascii="Symbol" w:hAnsi="Symbol"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C"/>
    <w:rsid w:val="0008196B"/>
    <w:rsid w:val="005A1603"/>
    <w:rsid w:val="008333E8"/>
    <w:rsid w:val="00893163"/>
    <w:rsid w:val="00A312E0"/>
    <w:rsid w:val="00A53310"/>
    <w:rsid w:val="00B21BEA"/>
    <w:rsid w:val="00C54614"/>
    <w:rsid w:val="00DD2F77"/>
    <w:rsid w:val="00E07F99"/>
    <w:rsid w:val="00EB361C"/>
    <w:rsid w:val="00F531A7"/>
    <w:rsid w:val="02DD11D8"/>
    <w:rsid w:val="043AB838"/>
    <w:rsid w:val="0581FE66"/>
    <w:rsid w:val="060C8077"/>
    <w:rsid w:val="068F3189"/>
    <w:rsid w:val="09DDD505"/>
    <w:rsid w:val="09F7E882"/>
    <w:rsid w:val="0A326DC8"/>
    <w:rsid w:val="0BC7A056"/>
    <w:rsid w:val="0C72B4F8"/>
    <w:rsid w:val="0DA5B780"/>
    <w:rsid w:val="0DB6CCC8"/>
    <w:rsid w:val="0DC7C263"/>
    <w:rsid w:val="100CB786"/>
    <w:rsid w:val="10E3AE18"/>
    <w:rsid w:val="11335419"/>
    <w:rsid w:val="1273E5C3"/>
    <w:rsid w:val="127A61D8"/>
    <w:rsid w:val="130BDF75"/>
    <w:rsid w:val="147AF8F5"/>
    <w:rsid w:val="14F5F2EE"/>
    <w:rsid w:val="1614A9DA"/>
    <w:rsid w:val="16ED4128"/>
    <w:rsid w:val="1855272F"/>
    <w:rsid w:val="193AC2FD"/>
    <w:rsid w:val="19C017DA"/>
    <w:rsid w:val="1AAE4641"/>
    <w:rsid w:val="1AF431F7"/>
    <w:rsid w:val="1B0A72AC"/>
    <w:rsid w:val="1B242847"/>
    <w:rsid w:val="1B8DDA3B"/>
    <w:rsid w:val="1C11A776"/>
    <w:rsid w:val="1D48CC82"/>
    <w:rsid w:val="1E8B7654"/>
    <w:rsid w:val="1F57D5C0"/>
    <w:rsid w:val="20DCB13C"/>
    <w:rsid w:val="229B2A1C"/>
    <w:rsid w:val="23B37543"/>
    <w:rsid w:val="24B30C3B"/>
    <w:rsid w:val="257FB470"/>
    <w:rsid w:val="258D1D06"/>
    <w:rsid w:val="263FDD4C"/>
    <w:rsid w:val="265555B8"/>
    <w:rsid w:val="26A2C0FA"/>
    <w:rsid w:val="26A2D593"/>
    <w:rsid w:val="274A85FB"/>
    <w:rsid w:val="287E0ECF"/>
    <w:rsid w:val="28CCEEE0"/>
    <w:rsid w:val="291EFA36"/>
    <w:rsid w:val="293174A7"/>
    <w:rsid w:val="2935A2BA"/>
    <w:rsid w:val="29BD6B39"/>
    <w:rsid w:val="2A84FFDB"/>
    <w:rsid w:val="2C838CAC"/>
    <w:rsid w:val="2D33E9D0"/>
    <w:rsid w:val="2DED469A"/>
    <w:rsid w:val="2F7FEEFA"/>
    <w:rsid w:val="33231F36"/>
    <w:rsid w:val="3405C2FD"/>
    <w:rsid w:val="3568655D"/>
    <w:rsid w:val="36C82B7A"/>
    <w:rsid w:val="36FF4541"/>
    <w:rsid w:val="381F36F8"/>
    <w:rsid w:val="39983444"/>
    <w:rsid w:val="3A360D72"/>
    <w:rsid w:val="3A63DCC6"/>
    <w:rsid w:val="3A78BD95"/>
    <w:rsid w:val="3A9161AA"/>
    <w:rsid w:val="3B2092C7"/>
    <w:rsid w:val="3B748FD9"/>
    <w:rsid w:val="3CCD2C5A"/>
    <w:rsid w:val="3D0535C8"/>
    <w:rsid w:val="3F0B7A83"/>
    <w:rsid w:val="3F145698"/>
    <w:rsid w:val="4099E7A9"/>
    <w:rsid w:val="40A3C220"/>
    <w:rsid w:val="4164C57B"/>
    <w:rsid w:val="416B62AA"/>
    <w:rsid w:val="4267E706"/>
    <w:rsid w:val="4613133B"/>
    <w:rsid w:val="471E26C7"/>
    <w:rsid w:val="4722DE84"/>
    <w:rsid w:val="47278C5E"/>
    <w:rsid w:val="48116A88"/>
    <w:rsid w:val="48FB5292"/>
    <w:rsid w:val="495FA394"/>
    <w:rsid w:val="4AD87F44"/>
    <w:rsid w:val="4B5CF6DD"/>
    <w:rsid w:val="4B81BC0D"/>
    <w:rsid w:val="4C26569C"/>
    <w:rsid w:val="4D00D86B"/>
    <w:rsid w:val="4D16DFED"/>
    <w:rsid w:val="4D88DB3F"/>
    <w:rsid w:val="4DAB765B"/>
    <w:rsid w:val="4E178BAF"/>
    <w:rsid w:val="50C86987"/>
    <w:rsid w:val="540BF27E"/>
    <w:rsid w:val="54245B8F"/>
    <w:rsid w:val="5589BC94"/>
    <w:rsid w:val="5604A3AD"/>
    <w:rsid w:val="57C13020"/>
    <w:rsid w:val="589616F9"/>
    <w:rsid w:val="58F69C21"/>
    <w:rsid w:val="596159C6"/>
    <w:rsid w:val="5AB33562"/>
    <w:rsid w:val="5AB5F716"/>
    <w:rsid w:val="5CE4E3DE"/>
    <w:rsid w:val="5E248CDB"/>
    <w:rsid w:val="5E5AA263"/>
    <w:rsid w:val="5E642285"/>
    <w:rsid w:val="5F48CA56"/>
    <w:rsid w:val="606D7CD5"/>
    <w:rsid w:val="619C8503"/>
    <w:rsid w:val="61D113B7"/>
    <w:rsid w:val="63A7321C"/>
    <w:rsid w:val="65BBFF2E"/>
    <w:rsid w:val="664B76C8"/>
    <w:rsid w:val="670A0DCE"/>
    <w:rsid w:val="676CAB5F"/>
    <w:rsid w:val="677CAE6A"/>
    <w:rsid w:val="68692DDE"/>
    <w:rsid w:val="6895459F"/>
    <w:rsid w:val="6935CA75"/>
    <w:rsid w:val="6A5D5418"/>
    <w:rsid w:val="6B8F21AB"/>
    <w:rsid w:val="6C3BB0E5"/>
    <w:rsid w:val="6E131E1F"/>
    <w:rsid w:val="72B82229"/>
    <w:rsid w:val="742A2A09"/>
    <w:rsid w:val="7550D412"/>
    <w:rsid w:val="758D4E7C"/>
    <w:rsid w:val="7697A83D"/>
    <w:rsid w:val="770E1909"/>
    <w:rsid w:val="77F7C98B"/>
    <w:rsid w:val="77F8683B"/>
    <w:rsid w:val="79030202"/>
    <w:rsid w:val="7A67A05E"/>
    <w:rsid w:val="7A98F1C4"/>
    <w:rsid w:val="7B023A31"/>
    <w:rsid w:val="7B67F310"/>
    <w:rsid w:val="7BF13DE3"/>
    <w:rsid w:val="7D790A6B"/>
    <w:rsid w:val="7E0DC72B"/>
    <w:rsid w:val="7EF85723"/>
    <w:rsid w:val="7F29A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D992"/>
  <w15:chartTrackingRefBased/>
  <w15:docId w15:val="{76A22E9B-C9B4-4BCD-9F49-C5B090B3D4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797">
      <w:bodyDiv w:val="1"/>
      <w:marLeft w:val="0"/>
      <w:marRight w:val="0"/>
      <w:marTop w:val="0"/>
      <w:marBottom w:val="0"/>
      <w:divBdr>
        <w:top w:val="none" w:sz="0" w:space="0" w:color="auto"/>
        <w:left w:val="none" w:sz="0" w:space="0" w:color="auto"/>
        <w:bottom w:val="none" w:sz="0" w:space="0" w:color="auto"/>
        <w:right w:val="none" w:sz="0" w:space="0" w:color="auto"/>
      </w:divBdr>
    </w:div>
    <w:div w:id="527567602">
      <w:bodyDiv w:val="1"/>
      <w:marLeft w:val="0"/>
      <w:marRight w:val="0"/>
      <w:marTop w:val="0"/>
      <w:marBottom w:val="0"/>
      <w:divBdr>
        <w:top w:val="none" w:sz="0" w:space="0" w:color="auto"/>
        <w:left w:val="none" w:sz="0" w:space="0" w:color="auto"/>
        <w:bottom w:val="none" w:sz="0" w:space="0" w:color="auto"/>
        <w:right w:val="none" w:sz="0" w:space="0" w:color="auto"/>
      </w:divBdr>
    </w:div>
    <w:div w:id="1243181671">
      <w:bodyDiv w:val="1"/>
      <w:marLeft w:val="0"/>
      <w:marRight w:val="0"/>
      <w:marTop w:val="0"/>
      <w:marBottom w:val="0"/>
      <w:divBdr>
        <w:top w:val="none" w:sz="0" w:space="0" w:color="auto"/>
        <w:left w:val="none" w:sz="0" w:space="0" w:color="auto"/>
        <w:bottom w:val="none" w:sz="0" w:space="0" w:color="auto"/>
        <w:right w:val="none" w:sz="0" w:space="0" w:color="auto"/>
      </w:divBdr>
    </w:div>
    <w:div w:id="1493370796">
      <w:bodyDiv w:val="1"/>
      <w:marLeft w:val="0"/>
      <w:marRight w:val="0"/>
      <w:marTop w:val="0"/>
      <w:marBottom w:val="0"/>
      <w:divBdr>
        <w:top w:val="none" w:sz="0" w:space="0" w:color="auto"/>
        <w:left w:val="none" w:sz="0" w:space="0" w:color="auto"/>
        <w:bottom w:val="none" w:sz="0" w:space="0" w:color="auto"/>
        <w:right w:val="none" w:sz="0" w:space="0" w:color="auto"/>
      </w:divBdr>
    </w:div>
    <w:div w:id="1713113521">
      <w:bodyDiv w:val="1"/>
      <w:marLeft w:val="0"/>
      <w:marRight w:val="0"/>
      <w:marTop w:val="0"/>
      <w:marBottom w:val="0"/>
      <w:divBdr>
        <w:top w:val="none" w:sz="0" w:space="0" w:color="auto"/>
        <w:left w:val="none" w:sz="0" w:space="0" w:color="auto"/>
        <w:bottom w:val="none" w:sz="0" w:space="0" w:color="auto"/>
        <w:right w:val="none" w:sz="0" w:space="0" w:color="auto"/>
      </w:divBdr>
    </w:div>
    <w:div w:id="1780179901">
      <w:bodyDiv w:val="1"/>
      <w:marLeft w:val="0"/>
      <w:marRight w:val="0"/>
      <w:marTop w:val="0"/>
      <w:marBottom w:val="0"/>
      <w:divBdr>
        <w:top w:val="none" w:sz="0" w:space="0" w:color="auto"/>
        <w:left w:val="none" w:sz="0" w:space="0" w:color="auto"/>
        <w:bottom w:val="none" w:sz="0" w:space="0" w:color="auto"/>
        <w:right w:val="none" w:sz="0" w:space="0" w:color="auto"/>
      </w:divBdr>
    </w:div>
    <w:div w:id="19029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FA913-8B93-4122-8AD5-9466B036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74E18-B1ED-4C72-A33F-8B8EBA09F9C0}">
  <ds:schemaRefs>
    <ds:schemaRef ds:uri="http://schemas.microsoft.com/sharepoint/v3/contenttype/forms"/>
  </ds:schemaRefs>
</ds:datastoreItem>
</file>

<file path=customXml/itemProps3.xml><?xml version="1.0" encoding="utf-8"?>
<ds:datastoreItem xmlns:ds="http://schemas.openxmlformats.org/officeDocument/2006/customXml" ds:itemID="{2508A056-772E-4E8F-8A66-CBF7EB954305}">
  <ds:schemaRefs>
    <ds:schemaRef ds:uri="http://purl.org/dc/terms/"/>
    <ds:schemaRef ds:uri="http://schemas.openxmlformats.org/package/2006/metadata/core-properties"/>
    <ds:schemaRef ds:uri="06c3372b-1abb-4d2b-b7d8-d22e09dd567c"/>
    <ds:schemaRef ds:uri="http://schemas.microsoft.com/office/2006/documentManagement/types"/>
    <ds:schemaRef ds:uri="http://schemas.microsoft.com/office/infopath/2007/PartnerControls"/>
    <ds:schemaRef ds:uri="http://purl.org/dc/elements/1.1/"/>
    <ds:schemaRef ds:uri="http://schemas.microsoft.com/office/2006/metadata/properties"/>
    <ds:schemaRef ds:uri="a2adc11d-0c04-4071-a7ac-a388ca2ca9f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6</revision>
  <dcterms:created xsi:type="dcterms:W3CDTF">2020-05-21T16:09:00.0000000Z</dcterms:created>
  <dcterms:modified xsi:type="dcterms:W3CDTF">2020-07-23T14:41:25.4204107Z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