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46037" w14:textId="77777777" w:rsidR="00546FA3" w:rsidRPr="00CE7802" w:rsidRDefault="00546FA3" w:rsidP="00DB3B39">
      <w:pPr>
        <w:spacing w:line="240" w:lineRule="auto"/>
        <w:jc w:val="center"/>
        <w:rPr>
          <w:rFonts w:cstheme="minorHAnsi"/>
          <w:b/>
          <w:u w:val="single"/>
        </w:rPr>
      </w:pPr>
      <w:r w:rsidRPr="00CE7802">
        <w:rPr>
          <w:rFonts w:cstheme="minorHAnsi"/>
          <w:b/>
          <w:u w:val="single"/>
        </w:rPr>
        <w:t xml:space="preserve">MA 507, Three County CoC </w:t>
      </w:r>
      <w:r>
        <w:rPr>
          <w:rFonts w:cstheme="minorHAnsi"/>
          <w:b/>
          <w:u w:val="single"/>
        </w:rPr>
        <w:t>- March 2020</w:t>
      </w:r>
      <w:r w:rsidRPr="00CE7802">
        <w:rPr>
          <w:rFonts w:cstheme="minorHAnsi"/>
          <w:b/>
          <w:u w:val="single"/>
        </w:rPr>
        <w:t xml:space="preserve"> </w:t>
      </w:r>
      <w:r>
        <w:rPr>
          <w:rFonts w:cstheme="minorHAnsi"/>
          <w:b/>
          <w:u w:val="single"/>
        </w:rPr>
        <w:t>–</w:t>
      </w:r>
      <w:r w:rsidRPr="00CE7802">
        <w:rPr>
          <w:rFonts w:cstheme="minorHAnsi"/>
          <w:b/>
          <w:u w:val="single"/>
        </w:rPr>
        <w:t xml:space="preserve"> </w:t>
      </w:r>
      <w:r>
        <w:rPr>
          <w:rFonts w:cstheme="minorHAnsi"/>
          <w:b/>
          <w:u w:val="single"/>
        </w:rPr>
        <w:t xml:space="preserve">Quarterly </w:t>
      </w:r>
      <w:r w:rsidRPr="00CE7802">
        <w:rPr>
          <w:rFonts w:cstheme="minorHAnsi"/>
          <w:b/>
          <w:u w:val="single"/>
        </w:rPr>
        <w:t>Board Report</w:t>
      </w:r>
    </w:p>
    <w:p w14:paraId="32867A4E" w14:textId="58D145DB" w:rsidR="00546FA3" w:rsidRPr="002A3C85" w:rsidRDefault="00546FA3" w:rsidP="00DB3B39">
      <w:pPr>
        <w:spacing w:line="240" w:lineRule="auto"/>
        <w:rPr>
          <w:rFonts w:cstheme="minorHAnsi"/>
          <w:b/>
        </w:rPr>
      </w:pPr>
      <w:r w:rsidRPr="00C86BDE">
        <w:rPr>
          <w:rFonts w:cstheme="minorHAnsi"/>
        </w:rPr>
        <w:t>This report was compiled in preparation for the upcoming Quarterly meeting, scheduled for</w:t>
      </w:r>
      <w:r w:rsidRPr="00C86BDE">
        <w:rPr>
          <w:rFonts w:cstheme="minorHAnsi"/>
          <w:b/>
        </w:rPr>
        <w:t xml:space="preserve"> </w:t>
      </w:r>
      <w:r>
        <w:rPr>
          <w:rFonts w:cstheme="minorHAnsi"/>
          <w:b/>
        </w:rPr>
        <w:t>March 19</w:t>
      </w:r>
      <w:r w:rsidRPr="00AA2B48">
        <w:rPr>
          <w:rFonts w:cstheme="minorHAnsi"/>
          <w:b/>
          <w:vertAlign w:val="superscript"/>
        </w:rPr>
        <w:t>th</w:t>
      </w:r>
      <w:r>
        <w:rPr>
          <w:rFonts w:cstheme="minorHAnsi"/>
          <w:b/>
        </w:rPr>
        <w:t xml:space="preserve"> from 11am-1pm at t</w:t>
      </w:r>
      <w:r w:rsidRPr="00C86BDE">
        <w:rPr>
          <w:rFonts w:cstheme="minorHAnsi"/>
          <w:b/>
        </w:rPr>
        <w:t>he CAPV Vernon Street site, 56 Vernon Street, Northampton, MA  01060.</w:t>
      </w:r>
    </w:p>
    <w:p w14:paraId="6C0ED44E" w14:textId="6390F31A" w:rsidR="00546FA3" w:rsidRPr="00A3184C" w:rsidRDefault="00546FA3" w:rsidP="00DB3B39">
      <w:pPr>
        <w:spacing w:line="240" w:lineRule="auto"/>
        <w:rPr>
          <w:rFonts w:cstheme="minorHAnsi"/>
          <w:b/>
          <w:u w:val="single"/>
        </w:rPr>
      </w:pPr>
      <w:r w:rsidRPr="00A3184C">
        <w:rPr>
          <w:rFonts w:cstheme="minorHAnsi"/>
          <w:b/>
          <w:u w:val="single"/>
        </w:rPr>
        <w:t>Board Updates:</w:t>
      </w:r>
    </w:p>
    <w:p w14:paraId="0FF3A99A" w14:textId="26DA0596" w:rsidR="00546FA3" w:rsidRPr="00A3184C" w:rsidRDefault="00546FA3" w:rsidP="00DB3B39">
      <w:pPr>
        <w:spacing w:line="240" w:lineRule="auto"/>
        <w:rPr>
          <w:rFonts w:cstheme="minorHAnsi"/>
        </w:rPr>
      </w:pPr>
      <w:r w:rsidRPr="00A3184C">
        <w:rPr>
          <w:rFonts w:cstheme="minorHAnsi"/>
        </w:rPr>
        <w:t xml:space="preserve">We currently have 1 open seat (formerly homeless) on the CoC Board of Directors and an empty Board Chair role.  </w:t>
      </w:r>
    </w:p>
    <w:p w14:paraId="11BE36C4" w14:textId="77777777" w:rsidR="00546FA3" w:rsidRPr="00A3184C" w:rsidRDefault="00546FA3" w:rsidP="00DB3B39">
      <w:pPr>
        <w:spacing w:before="100" w:beforeAutospacing="1" w:afterAutospacing="1" w:line="240" w:lineRule="auto"/>
        <w:ind w:right="540"/>
        <w:rPr>
          <w:rFonts w:eastAsia="Times New Roman" w:cstheme="minorHAnsi"/>
          <w:b/>
          <w:u w:val="single"/>
        </w:rPr>
      </w:pPr>
      <w:r w:rsidRPr="00A3184C">
        <w:rPr>
          <w:rFonts w:eastAsia="Times New Roman" w:cstheme="minorHAnsi"/>
          <w:b/>
          <w:u w:val="single"/>
        </w:rPr>
        <w:t xml:space="preserve">Funding Updates: </w:t>
      </w:r>
    </w:p>
    <w:p w14:paraId="387F0BCB" w14:textId="4C8006B1" w:rsidR="00DB3B39" w:rsidRPr="00DB3B39" w:rsidRDefault="00546FA3" w:rsidP="00DB3B39">
      <w:pPr>
        <w:pStyle w:val="ListParagraph"/>
        <w:numPr>
          <w:ilvl w:val="0"/>
          <w:numId w:val="9"/>
        </w:numPr>
        <w:spacing w:before="100" w:beforeAutospacing="1" w:afterAutospacing="1"/>
        <w:ind w:right="540"/>
        <w:rPr>
          <w:rFonts w:asciiTheme="minorHAnsi" w:eastAsia="Times New Roman" w:hAnsiTheme="minorHAnsi" w:cstheme="minorHAnsi"/>
        </w:rPr>
      </w:pPr>
      <w:r w:rsidRPr="00A3184C">
        <w:rPr>
          <w:rFonts w:asciiTheme="minorHAnsi" w:eastAsia="Times New Roman" w:hAnsiTheme="minorHAnsi" w:cstheme="minorHAnsi"/>
        </w:rPr>
        <w:t xml:space="preserve">The CoC (MA507) was awarded </w:t>
      </w:r>
      <w:r w:rsidRPr="007F2FDD">
        <w:rPr>
          <w:rFonts w:asciiTheme="minorHAnsi" w:hAnsiTheme="minorHAnsi" w:cstheme="minorHAnsi"/>
          <w:b/>
        </w:rPr>
        <w:t>$1,750,686</w:t>
      </w:r>
      <w:r w:rsidRPr="00A3184C">
        <w:rPr>
          <w:rFonts w:asciiTheme="minorHAnsi" w:hAnsiTheme="minorHAnsi" w:cstheme="minorHAnsi"/>
        </w:rPr>
        <w:t xml:space="preserve"> for</w:t>
      </w:r>
      <w:r w:rsidRPr="00A3184C">
        <w:rPr>
          <w:rFonts w:asciiTheme="minorHAnsi" w:hAnsiTheme="minorHAnsi" w:cstheme="minorHAnsi"/>
          <w:b/>
        </w:rPr>
        <w:t xml:space="preserve"> Tier 1 in FY2019 </w:t>
      </w:r>
      <w:r w:rsidRPr="00A3184C">
        <w:rPr>
          <w:rFonts w:asciiTheme="minorHAnsi" w:hAnsiTheme="minorHAnsi" w:cstheme="minorHAnsi"/>
        </w:rPr>
        <w:t>funding competition</w:t>
      </w:r>
      <w:r w:rsidRPr="00A3184C">
        <w:rPr>
          <w:rFonts w:asciiTheme="minorHAnsi" w:hAnsiTheme="minorHAnsi" w:cstheme="minorHAnsi"/>
          <w:highlight w:val="yellow"/>
        </w:rPr>
        <w:t>.  Still awaiting tier 2</w:t>
      </w:r>
      <w:r w:rsidR="007F2FDD">
        <w:rPr>
          <w:rFonts w:asciiTheme="minorHAnsi" w:hAnsiTheme="minorHAnsi" w:cstheme="minorHAnsi"/>
        </w:rPr>
        <w:t xml:space="preserve"> and our grant announcements from HUD.  Three Projects began on February 1</w:t>
      </w:r>
      <w:r w:rsidR="007F2FDD" w:rsidRPr="007F2FDD">
        <w:rPr>
          <w:rFonts w:asciiTheme="minorHAnsi" w:hAnsiTheme="minorHAnsi" w:cstheme="minorHAnsi"/>
          <w:vertAlign w:val="superscript"/>
        </w:rPr>
        <w:t>st</w:t>
      </w:r>
      <w:r w:rsidR="007F2FDD">
        <w:rPr>
          <w:rFonts w:asciiTheme="minorHAnsi" w:hAnsiTheme="minorHAnsi" w:cstheme="minorHAnsi"/>
        </w:rPr>
        <w:t xml:space="preserve">, 2020 and </w:t>
      </w:r>
      <w:r w:rsidR="00DB3B39">
        <w:rPr>
          <w:rFonts w:asciiTheme="minorHAnsi" w:hAnsiTheme="minorHAnsi" w:cstheme="minorHAnsi"/>
        </w:rPr>
        <w:t>we have finally obtained written agreement for the 3 February 1</w:t>
      </w:r>
      <w:r w:rsidR="00DB3B39" w:rsidRPr="00DB3B39">
        <w:rPr>
          <w:rFonts w:asciiTheme="minorHAnsi" w:hAnsiTheme="minorHAnsi" w:cstheme="minorHAnsi"/>
          <w:vertAlign w:val="superscript"/>
        </w:rPr>
        <w:t>st</w:t>
      </w:r>
      <w:r w:rsidR="00DB3B39">
        <w:rPr>
          <w:rFonts w:asciiTheme="minorHAnsi" w:hAnsiTheme="minorHAnsi" w:cstheme="minorHAnsi"/>
        </w:rPr>
        <w:t xml:space="preserve"> contracts</w:t>
      </w:r>
      <w:r w:rsidR="007F2FDD">
        <w:rPr>
          <w:rFonts w:asciiTheme="minorHAnsi" w:hAnsiTheme="minorHAnsi" w:cstheme="minorHAnsi"/>
        </w:rPr>
        <w:t xml:space="preserve">.  The CoC is awaiting official notification, grant amounts and grant numbers, in order to send contracts.  These funds are also not yet available to the CoC. </w:t>
      </w:r>
    </w:p>
    <w:p w14:paraId="0FD79CE3" w14:textId="77777777"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A Positive Place - $127,880</w:t>
      </w:r>
    </w:p>
    <w:p w14:paraId="63179D89" w14:textId="12FE013B"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Adult Independent Living Program - $43,412</w:t>
      </w:r>
    </w:p>
    <w:p w14:paraId="0329FF46" w14:textId="521E002B"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CHD PSH - $690,520</w:t>
      </w:r>
    </w:p>
    <w:p w14:paraId="0A790025" w14:textId="223B08F8"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Dial Self TH/PH RRH - $98,255</w:t>
      </w:r>
    </w:p>
    <w:p w14:paraId="05DB82C9" w14:textId="559BB540"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LH Northern Berkshire PH - $137,368</w:t>
      </w:r>
    </w:p>
    <w:p w14:paraId="5F757694" w14:textId="77777777"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Louison House TH - $139,091</w:t>
      </w:r>
    </w:p>
    <w:p w14:paraId="6CC21434" w14:textId="77777777"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Paradise Pond Apartments - $27,247</w:t>
      </w:r>
    </w:p>
    <w:p w14:paraId="4348713F" w14:textId="77777777"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Project Reach - $24,290</w:t>
      </w:r>
    </w:p>
    <w:p w14:paraId="08AB10EC" w14:textId="5C98FE92"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SN Shelter Plus Care North - $211,239</w:t>
      </w:r>
    </w:p>
    <w:p w14:paraId="0D268FDB" w14:textId="4D64E8D3"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Three County CoC CE</w:t>
      </w:r>
      <w:r w:rsidR="00ED21A1">
        <w:rPr>
          <w:rFonts w:cstheme="minorHAnsi"/>
        </w:rPr>
        <w:t xml:space="preserve"> Project</w:t>
      </w:r>
      <w:r w:rsidRPr="00ED21A1">
        <w:rPr>
          <w:rFonts w:cstheme="minorHAnsi"/>
        </w:rPr>
        <w:t xml:space="preserve"> - $111,543</w:t>
      </w:r>
    </w:p>
    <w:p w14:paraId="22DB252F" w14:textId="229CE965"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 xml:space="preserve">Three County </w:t>
      </w:r>
      <w:r w:rsidR="00ED21A1">
        <w:rPr>
          <w:rFonts w:cstheme="minorHAnsi"/>
        </w:rPr>
        <w:t>CoC HMIS Project</w:t>
      </w:r>
      <w:r w:rsidRPr="00ED21A1">
        <w:rPr>
          <w:rFonts w:cstheme="minorHAnsi"/>
        </w:rPr>
        <w:t xml:space="preserve">  - $80,079</w:t>
      </w:r>
    </w:p>
    <w:p w14:paraId="3AFFDA41" w14:textId="2A06859A" w:rsidR="00ED21A1" w:rsidRDefault="00546FA3" w:rsidP="00DB3B39">
      <w:pPr>
        <w:pStyle w:val="ListParagraph"/>
        <w:numPr>
          <w:ilvl w:val="1"/>
          <w:numId w:val="9"/>
        </w:numPr>
        <w:autoSpaceDE w:val="0"/>
        <w:autoSpaceDN w:val="0"/>
        <w:adjustRightInd w:val="0"/>
        <w:rPr>
          <w:rFonts w:cstheme="minorHAnsi"/>
        </w:rPr>
      </w:pPr>
      <w:r w:rsidRPr="00ED21A1">
        <w:rPr>
          <w:rFonts w:cstheme="minorHAnsi"/>
        </w:rPr>
        <w:t>Three County COC Plannin</w:t>
      </w:r>
      <w:r w:rsidR="00ED21A1">
        <w:rPr>
          <w:rFonts w:cstheme="minorHAnsi"/>
        </w:rPr>
        <w:t>g Project</w:t>
      </w:r>
      <w:r w:rsidRPr="00ED21A1">
        <w:rPr>
          <w:rFonts w:cstheme="minorHAnsi"/>
        </w:rPr>
        <w:t xml:space="preserve"> - $52,681</w:t>
      </w:r>
    </w:p>
    <w:p w14:paraId="160A0F67" w14:textId="48F3ABC7" w:rsidR="00546FA3" w:rsidRPr="00ED21A1" w:rsidRDefault="00546FA3" w:rsidP="00DB3B39">
      <w:pPr>
        <w:pStyle w:val="ListParagraph"/>
        <w:numPr>
          <w:ilvl w:val="1"/>
          <w:numId w:val="9"/>
        </w:numPr>
        <w:autoSpaceDE w:val="0"/>
        <w:autoSpaceDN w:val="0"/>
        <w:adjustRightInd w:val="0"/>
        <w:rPr>
          <w:rFonts w:cstheme="minorHAnsi"/>
        </w:rPr>
      </w:pPr>
      <w:r w:rsidRPr="00ED21A1">
        <w:rPr>
          <w:rFonts w:cstheme="minorHAnsi"/>
        </w:rPr>
        <w:t xml:space="preserve">Village Center  - $7,081 </w:t>
      </w:r>
      <w:r w:rsidRPr="00ED21A1">
        <w:rPr>
          <w:rFonts w:cstheme="minorHAnsi"/>
          <w:b/>
          <w:i/>
        </w:rPr>
        <w:t>(Awaiting Tier 2 announcements for funding total for Village Center apartments)</w:t>
      </w:r>
    </w:p>
    <w:p w14:paraId="1AFD9200" w14:textId="583D58AC" w:rsidR="00546FA3" w:rsidRDefault="00546FA3" w:rsidP="00DB3B39">
      <w:pPr>
        <w:pStyle w:val="ListParagraph"/>
        <w:numPr>
          <w:ilvl w:val="0"/>
          <w:numId w:val="3"/>
        </w:numPr>
        <w:spacing w:before="100" w:beforeAutospacing="1" w:afterAutospacing="1"/>
        <w:ind w:right="540"/>
        <w:rPr>
          <w:rFonts w:asciiTheme="minorHAnsi" w:eastAsia="Times New Roman" w:hAnsiTheme="minorHAnsi" w:cstheme="minorHAnsi"/>
        </w:rPr>
      </w:pPr>
      <w:r>
        <w:rPr>
          <w:rFonts w:asciiTheme="minorHAnsi" w:eastAsia="Times New Roman" w:hAnsiTheme="minorHAnsi" w:cstheme="minorHAnsi"/>
        </w:rPr>
        <w:t>As previously noted – 1.9 million over two years of funding for YHDP projects –</w:t>
      </w:r>
      <w:r w:rsidRPr="005E162C">
        <w:rPr>
          <w:rFonts w:asciiTheme="minorHAnsi" w:eastAsia="Times New Roman" w:hAnsiTheme="minorHAnsi" w:cstheme="minorHAnsi"/>
          <w:b/>
          <w:i/>
        </w:rPr>
        <w:t xml:space="preserve"> to begin in the fall of 2020.</w:t>
      </w:r>
    </w:p>
    <w:p w14:paraId="0CD6CA97" w14:textId="31AD0C15" w:rsidR="00546FA3" w:rsidRPr="000D3F48" w:rsidRDefault="00546FA3" w:rsidP="00DB3B39">
      <w:pPr>
        <w:pStyle w:val="ListParagraph"/>
        <w:numPr>
          <w:ilvl w:val="0"/>
          <w:numId w:val="3"/>
        </w:numPr>
        <w:spacing w:before="100" w:beforeAutospacing="1" w:afterAutospacing="1"/>
        <w:ind w:right="540"/>
        <w:rPr>
          <w:rFonts w:asciiTheme="minorHAnsi" w:eastAsia="Times New Roman" w:hAnsiTheme="minorHAnsi" w:cstheme="minorHAnsi"/>
          <w:i/>
        </w:rPr>
      </w:pPr>
      <w:r>
        <w:rPr>
          <w:rFonts w:asciiTheme="minorHAnsi" w:eastAsia="Times New Roman" w:hAnsiTheme="minorHAnsi" w:cstheme="minorHAnsi"/>
        </w:rPr>
        <w:t xml:space="preserve">The CoC applied for </w:t>
      </w:r>
      <w:r w:rsidRPr="000F6463">
        <w:rPr>
          <w:rFonts w:asciiTheme="minorHAnsi" w:eastAsia="Times New Roman" w:hAnsiTheme="minorHAnsi" w:cstheme="minorHAnsi"/>
          <w:b/>
        </w:rPr>
        <w:t>$22,000</w:t>
      </w:r>
      <w:r>
        <w:rPr>
          <w:rFonts w:asciiTheme="minorHAnsi" w:eastAsia="Times New Roman" w:hAnsiTheme="minorHAnsi" w:cstheme="minorHAnsi"/>
        </w:rPr>
        <w:t xml:space="preserve"> in YHDP Planning funds to support the CoC leadership in planning activities for the coordinated community plan, for the project design phase, development of the Request for Proposals and project selection outline and documents, and for project implementation.  We were approved for these funds – staff hours from 12.30.2019-12.29.20. These funds will not continue annually but supplemented the required work for this effort.  (</w:t>
      </w:r>
      <w:r w:rsidRPr="000F6463">
        <w:rPr>
          <w:rFonts w:asciiTheme="minorHAnsi" w:eastAsia="Times New Roman" w:hAnsiTheme="minorHAnsi" w:cstheme="minorHAnsi"/>
          <w:i/>
        </w:rPr>
        <w:t>these funds will be matched with Lisa Goldsmith’s role in the YHDP effort – lead planning for phase 1)</w:t>
      </w:r>
    </w:p>
    <w:p w14:paraId="2726CC5D" w14:textId="77777777" w:rsidR="00546FA3" w:rsidRDefault="00546FA3" w:rsidP="00DB3B39">
      <w:pPr>
        <w:pStyle w:val="ListParagraph"/>
        <w:numPr>
          <w:ilvl w:val="0"/>
          <w:numId w:val="3"/>
        </w:numPr>
        <w:spacing w:before="100" w:beforeAutospacing="1" w:afterAutospacing="1"/>
        <w:ind w:right="540"/>
        <w:rPr>
          <w:rFonts w:asciiTheme="minorHAnsi" w:eastAsia="Times New Roman" w:hAnsiTheme="minorHAnsi" w:cstheme="minorHAnsi"/>
        </w:rPr>
      </w:pPr>
      <w:r>
        <w:rPr>
          <w:rFonts w:asciiTheme="minorHAnsi" w:eastAsia="Times New Roman" w:hAnsiTheme="minorHAnsi" w:cstheme="minorHAnsi"/>
        </w:rPr>
        <w:t>The Youth Homelessness Demonstration Program is able to utilize EOHHS funds to support the Youth Action Board (YAB) members with gift cards and other compensation for their work.</w:t>
      </w:r>
    </w:p>
    <w:p w14:paraId="167AC688" w14:textId="77777777" w:rsidR="00546FA3" w:rsidRDefault="00546FA3" w:rsidP="00DB3B39">
      <w:pPr>
        <w:pStyle w:val="ListParagraph"/>
        <w:numPr>
          <w:ilvl w:val="0"/>
          <w:numId w:val="3"/>
        </w:numPr>
        <w:spacing w:before="100" w:beforeAutospacing="1" w:afterAutospacing="1"/>
        <w:ind w:right="540"/>
        <w:rPr>
          <w:rFonts w:asciiTheme="minorHAnsi" w:eastAsia="Times New Roman" w:hAnsiTheme="minorHAnsi" w:cstheme="minorHAnsi"/>
        </w:rPr>
      </w:pPr>
      <w:r>
        <w:rPr>
          <w:rFonts w:asciiTheme="minorHAnsi" w:eastAsia="Times New Roman" w:hAnsiTheme="minorHAnsi" w:cstheme="minorHAnsi"/>
        </w:rPr>
        <w:t>The EOHHS funds have helped to hire a consultant to write our Coordinated Community Plan for the YHDP.</w:t>
      </w:r>
    </w:p>
    <w:p w14:paraId="7F1F1277" w14:textId="77777777" w:rsidR="00546FA3" w:rsidRDefault="00546FA3" w:rsidP="00DB3B39">
      <w:pPr>
        <w:pStyle w:val="ListParagraph"/>
        <w:numPr>
          <w:ilvl w:val="0"/>
          <w:numId w:val="3"/>
        </w:numPr>
        <w:spacing w:before="100" w:beforeAutospacing="1" w:afterAutospacing="1"/>
        <w:ind w:right="540"/>
        <w:rPr>
          <w:rFonts w:asciiTheme="minorHAnsi" w:eastAsia="Times New Roman" w:hAnsiTheme="minorHAnsi" w:cstheme="minorHAnsi"/>
        </w:rPr>
      </w:pPr>
      <w:r>
        <w:rPr>
          <w:rFonts w:asciiTheme="minorHAnsi" w:eastAsia="Times New Roman" w:hAnsiTheme="minorHAnsi" w:cstheme="minorHAnsi"/>
        </w:rPr>
        <w:t xml:space="preserve">WMNEH - </w:t>
      </w:r>
      <w:r w:rsidRPr="000D3F48">
        <w:rPr>
          <w:rFonts w:asciiTheme="minorHAnsi" w:eastAsia="Times New Roman" w:hAnsiTheme="minorHAnsi" w:cstheme="minorHAnsi"/>
        </w:rPr>
        <w:t>$17,000 for Racial Equity work this year.</w:t>
      </w:r>
    </w:p>
    <w:p w14:paraId="66144EDF" w14:textId="77777777" w:rsidR="00546FA3" w:rsidRDefault="00546FA3" w:rsidP="00DB3B39">
      <w:pPr>
        <w:pStyle w:val="ListParagraph"/>
        <w:numPr>
          <w:ilvl w:val="0"/>
          <w:numId w:val="3"/>
        </w:numPr>
        <w:spacing w:before="100" w:beforeAutospacing="1" w:afterAutospacing="1"/>
        <w:ind w:right="540"/>
        <w:rPr>
          <w:rFonts w:asciiTheme="minorHAnsi" w:eastAsia="Times New Roman" w:hAnsiTheme="minorHAnsi" w:cstheme="minorHAnsi"/>
        </w:rPr>
      </w:pPr>
      <w:r w:rsidRPr="000D3F48">
        <w:rPr>
          <w:rFonts w:asciiTheme="minorHAnsi" w:eastAsia="Times New Roman" w:hAnsiTheme="minorHAnsi" w:cstheme="minorHAnsi"/>
        </w:rPr>
        <w:t xml:space="preserve">The CoC rec’d $60,000 in funding from an earmark, for FY2019, to be used before 6.30.20.  These funds cover the match for the CA and Planning grants for the CoC’s FY2018 grants (grant terms of 7.1.2019-6.30.20), as well as </w:t>
      </w:r>
      <w:r>
        <w:rPr>
          <w:rFonts w:asciiTheme="minorHAnsi" w:eastAsia="Times New Roman" w:hAnsiTheme="minorHAnsi" w:cstheme="minorHAnsi"/>
        </w:rPr>
        <w:t xml:space="preserve">several CoC staff and Project training plans. </w:t>
      </w:r>
    </w:p>
    <w:p w14:paraId="3422B3BA" w14:textId="77777777" w:rsidR="00546FA3" w:rsidRPr="00C86BDE" w:rsidRDefault="00546FA3" w:rsidP="00DB3B39">
      <w:pPr>
        <w:spacing w:line="240" w:lineRule="auto"/>
        <w:rPr>
          <w:rFonts w:cstheme="minorHAnsi"/>
          <w:b/>
          <w:u w:val="single"/>
        </w:rPr>
      </w:pPr>
      <w:r w:rsidRPr="00C86BDE">
        <w:rPr>
          <w:rFonts w:cstheme="minorHAnsi"/>
          <w:b/>
          <w:u w:val="single"/>
        </w:rPr>
        <w:t xml:space="preserve">Membership Engagement: </w:t>
      </w:r>
    </w:p>
    <w:p w14:paraId="3255C3EF" w14:textId="341B4221" w:rsidR="00546FA3" w:rsidRPr="00ED21A1" w:rsidRDefault="00ED21A1" w:rsidP="00DB3B39">
      <w:pPr>
        <w:pStyle w:val="ListParagraph"/>
        <w:numPr>
          <w:ilvl w:val="0"/>
          <w:numId w:val="3"/>
        </w:numPr>
        <w:spacing w:before="100" w:beforeAutospacing="1" w:afterAutospacing="1"/>
        <w:ind w:right="540"/>
        <w:rPr>
          <w:rFonts w:eastAsia="Times New Roman" w:cs="Calibri"/>
        </w:rPr>
      </w:pPr>
      <w:r w:rsidRPr="00ED21A1">
        <w:rPr>
          <w:rFonts w:eastAsia="Times New Roman" w:cs="Calibri"/>
        </w:rPr>
        <w:t xml:space="preserve">The CoC is struggling to keep meeting participation up.  We have a goal for further outreach work once the Youth Homelessness Demonstration Program Coordinated Community Plan is complete and staff have more available time to attend outside meetings again. </w:t>
      </w:r>
    </w:p>
    <w:p w14:paraId="1F4A67BE" w14:textId="77777777" w:rsidR="00546FA3" w:rsidRDefault="00546FA3" w:rsidP="00DB3B39">
      <w:pPr>
        <w:spacing w:line="240" w:lineRule="auto"/>
        <w:rPr>
          <w:rFonts w:cstheme="minorHAnsi"/>
        </w:rPr>
      </w:pPr>
      <w:r w:rsidRPr="00DB3B39">
        <w:rPr>
          <w:rFonts w:cstheme="minorHAnsi"/>
          <w:b/>
          <w:i/>
          <w:u w:val="single"/>
        </w:rPr>
        <w:t>CoC Committee Updates:</w:t>
      </w:r>
      <w:r>
        <w:rPr>
          <w:rFonts w:cstheme="minorHAnsi"/>
          <w:b/>
          <w:i/>
        </w:rPr>
        <w:t xml:space="preserve">  </w:t>
      </w:r>
      <w:r w:rsidRPr="00C86BDE">
        <w:rPr>
          <w:rFonts w:cstheme="minorHAnsi"/>
        </w:rPr>
        <w:t xml:space="preserve">Currently, all regular committee meetings are being held at 393 Main Street, Greenfield with zoom capabilities.  </w:t>
      </w:r>
    </w:p>
    <w:p w14:paraId="57753AE4" w14:textId="1205DDF8" w:rsidR="00936523" w:rsidRDefault="00936523" w:rsidP="00DB3B39">
      <w:pPr>
        <w:pStyle w:val="ListParagraph"/>
        <w:numPr>
          <w:ilvl w:val="0"/>
          <w:numId w:val="3"/>
        </w:numPr>
        <w:rPr>
          <w:b/>
          <w:i/>
        </w:rPr>
      </w:pPr>
      <w:r w:rsidRPr="0074448E">
        <w:rPr>
          <w:b/>
          <w:i/>
        </w:rPr>
        <w:t>Data Evaluation Committee</w:t>
      </w:r>
      <w:r w:rsidR="00ED21A1">
        <w:rPr>
          <w:b/>
          <w:i/>
        </w:rPr>
        <w:t xml:space="preserve">, meets monthly, on the first Friday. </w:t>
      </w:r>
    </w:p>
    <w:p w14:paraId="219BD7B9" w14:textId="77777777" w:rsidR="007F2FDD" w:rsidRPr="0074448E" w:rsidRDefault="007F2FDD" w:rsidP="00DB3B39">
      <w:pPr>
        <w:pStyle w:val="ListParagraph"/>
        <w:ind w:left="773"/>
        <w:rPr>
          <w:b/>
          <w:i/>
        </w:rPr>
      </w:pPr>
    </w:p>
    <w:p w14:paraId="476117F1" w14:textId="09F621D4" w:rsidR="00936523" w:rsidRDefault="00936523" w:rsidP="00DB3B39">
      <w:pPr>
        <w:spacing w:line="240" w:lineRule="auto"/>
      </w:pPr>
      <w:r>
        <w:t xml:space="preserve">The Data Evaluation Committee approved changes to the Release of Information, Privacy and Security Training Sheet, and Privacy, Confidentiality, and Security Checklist in January after they were looked over at the previous Board meeting. However, after further review the Committee has decided to make further changes on the Release of Information in order to allow for more clarity of choice around sharing data for coordinated entry. The biggest change is going to be moving from an </w:t>
      </w:r>
      <w:r>
        <w:lastRenderedPageBreak/>
        <w:t>option to opt into either coordinated entry and/or the HMIS to a series of three yes or no questions- Consent to fully participate in coordinated entry and HMIS, participate in HMIS and have identifying data coded for coordinated entry discussion, or opt to have no data recorded with an explanation of how this could affect services. The primary goal of this change is to allow someone the option to be able to participate in Coordinated Entry even if they do not feel comfortable being talked about in depth at case conferencing and to make it clear for both participants and providers what happens in each scenario. In addition to the release of information, the Data Evaluation Committee has been brainstorming different ways to review Data Quality and has started looking at the System Performance Measures. Moving forward, the Committee will analyze the results of the FY2019 System Performance Measures and begin to develop a System Performance Improvement Plan and continue work on a Three County CoC Data Quality Plan.</w:t>
      </w:r>
    </w:p>
    <w:p w14:paraId="427C82FB" w14:textId="2C6EAFEB" w:rsidR="002A3C85" w:rsidRDefault="002A3C85" w:rsidP="00DB3B39">
      <w:pPr>
        <w:pStyle w:val="ListParagraph"/>
        <w:numPr>
          <w:ilvl w:val="0"/>
          <w:numId w:val="3"/>
        </w:numPr>
        <w:rPr>
          <w:b/>
          <w:i/>
        </w:rPr>
      </w:pPr>
      <w:r w:rsidRPr="002A3C85">
        <w:rPr>
          <w:b/>
          <w:i/>
        </w:rPr>
        <w:t>Ranking and Evaluation Committee</w:t>
      </w:r>
      <w:r w:rsidR="00ED21A1">
        <w:rPr>
          <w:b/>
          <w:i/>
        </w:rPr>
        <w:t>, meets quarterly</w:t>
      </w:r>
    </w:p>
    <w:p w14:paraId="2D5F9646" w14:textId="3C3CF286" w:rsidR="00DB3B39" w:rsidRPr="00DB3B39" w:rsidRDefault="00DB3B39" w:rsidP="00DB3B39">
      <w:pPr>
        <w:pStyle w:val="paragraph"/>
        <w:textAlignment w:val="baseline"/>
        <w:rPr>
          <w:rFonts w:asciiTheme="minorHAnsi" w:hAnsiTheme="minorHAnsi" w:cstheme="minorHAnsi"/>
          <w:sz w:val="22"/>
          <w:szCs w:val="22"/>
        </w:rPr>
      </w:pPr>
      <w:r w:rsidRPr="00DB3B39">
        <w:rPr>
          <w:rStyle w:val="normaltextrun"/>
          <w:rFonts w:asciiTheme="minorHAnsi" w:hAnsiTheme="minorHAnsi" w:cstheme="minorHAnsi"/>
          <w:sz w:val="22"/>
          <w:szCs w:val="22"/>
        </w:rPr>
        <w:t xml:space="preserve">This committee met once in the first quarter of 2020, January and planned to meet again in March.  We reviewed the </w:t>
      </w:r>
      <w:r w:rsidRPr="00DB3B39">
        <w:rPr>
          <w:rStyle w:val="normaltextrun"/>
          <w:rFonts w:asciiTheme="minorHAnsi" w:hAnsiTheme="minorHAnsi" w:cstheme="minorHAnsi"/>
          <w:sz w:val="22"/>
          <w:szCs w:val="22"/>
        </w:rPr>
        <w:t>Committee Responsibilities &amp; Opportunities/Overview of the Ranking and Evaluation Process for the CoC Funded Projects</w:t>
      </w:r>
      <w:r w:rsidRPr="00DB3B39">
        <w:rPr>
          <w:rFonts w:asciiTheme="minorHAnsi" w:hAnsiTheme="minorHAnsi" w:cstheme="minorHAnsi"/>
          <w:sz w:val="22"/>
          <w:szCs w:val="22"/>
        </w:rPr>
        <w:t xml:space="preserve"> and expected plans for 2020 ranking. </w:t>
      </w:r>
      <w:r w:rsidRPr="00DB3B39">
        <w:rPr>
          <w:rStyle w:val="normaltextrun"/>
          <w:rFonts w:asciiTheme="minorHAnsi" w:hAnsiTheme="minorHAnsi" w:cstheme="minorHAnsi"/>
          <w:sz w:val="22"/>
          <w:szCs w:val="22"/>
        </w:rPr>
        <w:t xml:space="preserve"> We had a brief discussion regarding the current r</w:t>
      </w:r>
      <w:r w:rsidRPr="00DB3B39">
        <w:rPr>
          <w:rStyle w:val="normaltextrun"/>
          <w:rFonts w:asciiTheme="minorHAnsi" w:hAnsiTheme="minorHAnsi" w:cstheme="minorHAnsi"/>
          <w:sz w:val="22"/>
          <w:szCs w:val="22"/>
        </w:rPr>
        <w:t>anking tool and Thoughts/Concerns</w:t>
      </w:r>
      <w:r w:rsidRPr="00DB3B39">
        <w:rPr>
          <w:rStyle w:val="normaltextrun"/>
          <w:rFonts w:asciiTheme="minorHAnsi" w:hAnsiTheme="minorHAnsi" w:cstheme="minorHAnsi"/>
          <w:sz w:val="22"/>
          <w:szCs w:val="22"/>
        </w:rPr>
        <w:t xml:space="preserve"> about what we might need to change for this year and identified the YHDP evaluation process and selection team information. </w:t>
      </w:r>
    </w:p>
    <w:p w14:paraId="571AF75E" w14:textId="0193A572" w:rsidR="00206684" w:rsidRDefault="00206684" w:rsidP="00DB3B39">
      <w:pPr>
        <w:pStyle w:val="ListParagraph"/>
        <w:numPr>
          <w:ilvl w:val="0"/>
          <w:numId w:val="3"/>
        </w:numPr>
        <w:rPr>
          <w:b/>
          <w:bCs/>
          <w:i/>
          <w:iCs/>
        </w:rPr>
      </w:pPr>
      <w:r w:rsidRPr="222E13D7">
        <w:rPr>
          <w:b/>
          <w:bCs/>
          <w:i/>
          <w:iCs/>
        </w:rPr>
        <w:t>Youth Action board</w:t>
      </w:r>
      <w:r w:rsidR="00ED21A1" w:rsidRPr="222E13D7">
        <w:rPr>
          <w:b/>
          <w:bCs/>
          <w:i/>
          <w:iCs/>
        </w:rPr>
        <w:t>, meets weekly</w:t>
      </w:r>
    </w:p>
    <w:p w14:paraId="12F3653A" w14:textId="5CB96822" w:rsidR="222E13D7" w:rsidRDefault="222E13D7" w:rsidP="00DB3B39">
      <w:pPr>
        <w:spacing w:line="240" w:lineRule="auto"/>
        <w:rPr>
          <w:b/>
          <w:bCs/>
          <w:i/>
          <w:iCs/>
        </w:rPr>
      </w:pPr>
    </w:p>
    <w:p w14:paraId="41886FC6" w14:textId="1FDBF3CE" w:rsidR="00A14F87" w:rsidRDefault="69D57E82" w:rsidP="00DB3B39">
      <w:pPr>
        <w:spacing w:line="240" w:lineRule="auto"/>
        <w:rPr>
          <w:b/>
          <w:bCs/>
          <w:i/>
          <w:iCs/>
        </w:rPr>
      </w:pPr>
      <w:r w:rsidRPr="222E13D7">
        <w:t xml:space="preserve">Youth/Young Adult Action Board members have been working diligently checking off the boxes to support the completion of the Coordinated Community plan. They’ve reviewed, revised, argued, compromised and voted on each section of our plan, and had careful and thoughtful </w:t>
      </w:r>
      <w:r w:rsidR="1195F008" w:rsidRPr="222E13D7">
        <w:t>ideas surrounding the project designs for the YHDP funded projects</w:t>
      </w:r>
      <w:r w:rsidRPr="222E13D7">
        <w:t>. Showing initiative and responsibility, they took charge of the weekly YHDP meeting-incorporating ice breakers and activities into the agenda keeping young people and adults engaged in a difficult process. They are looking forward to attending the Boston YAB Open House in Boston March 31-where they will be able of share their successes</w:t>
      </w:r>
      <w:r w:rsidR="2D363AE0" w:rsidRPr="222E13D7">
        <w:t>.</w:t>
      </w:r>
    </w:p>
    <w:p w14:paraId="0BF83383" w14:textId="3D1FBF47" w:rsidR="00A14F87" w:rsidRDefault="69D57E82" w:rsidP="00DB3B39">
      <w:pPr>
        <w:pStyle w:val="ListParagraph"/>
        <w:numPr>
          <w:ilvl w:val="0"/>
          <w:numId w:val="1"/>
        </w:numPr>
        <w:rPr>
          <w:rFonts w:asciiTheme="minorHAnsi" w:hAnsiTheme="minorHAnsi" w:cstheme="minorBidi"/>
          <w:b/>
          <w:bCs/>
          <w:i/>
          <w:iCs/>
        </w:rPr>
      </w:pPr>
      <w:r w:rsidRPr="222E13D7">
        <w:rPr>
          <w:b/>
          <w:bCs/>
          <w:i/>
          <w:iCs/>
        </w:rPr>
        <w:t xml:space="preserve"> </w:t>
      </w:r>
      <w:r w:rsidR="00ED21A1" w:rsidRPr="222E13D7">
        <w:rPr>
          <w:b/>
          <w:bCs/>
          <w:i/>
          <w:iCs/>
        </w:rPr>
        <w:t>CE Committee, meets quarterly</w:t>
      </w:r>
    </w:p>
    <w:p w14:paraId="57B1F9B0" w14:textId="77777777" w:rsidR="007F2FDD" w:rsidRDefault="007F2FDD" w:rsidP="00DB3B39">
      <w:pPr>
        <w:pStyle w:val="ListParagraph"/>
        <w:ind w:left="773"/>
        <w:rPr>
          <w:b/>
          <w:i/>
        </w:rPr>
      </w:pPr>
    </w:p>
    <w:p w14:paraId="0B99340A" w14:textId="2984A160" w:rsidR="00654E0A" w:rsidRPr="008E73EA" w:rsidRDefault="00654E0A" w:rsidP="00DB3B39">
      <w:pPr>
        <w:spacing w:line="240" w:lineRule="auto"/>
        <w:rPr>
          <w:rFonts w:eastAsia="Times New Roman" w:cstheme="minorHAnsi"/>
        </w:rPr>
      </w:pPr>
      <w:r w:rsidRPr="008E73EA">
        <w:rPr>
          <w:rFonts w:cstheme="minorHAnsi"/>
        </w:rPr>
        <w:t>The Coordinated Entry Committee continues to meet quarterly, most recently meeting on Tuesday, February 11</w:t>
      </w:r>
      <w:r w:rsidRPr="008E73EA">
        <w:rPr>
          <w:rFonts w:cstheme="minorHAnsi"/>
          <w:vertAlign w:val="superscript"/>
        </w:rPr>
        <w:t>th</w:t>
      </w:r>
      <w:r w:rsidRPr="008E73EA">
        <w:rPr>
          <w:rFonts w:cstheme="minorHAnsi"/>
        </w:rPr>
        <w:t xml:space="preserve">. The CE </w:t>
      </w:r>
      <w:r w:rsidRPr="008E73EA">
        <w:rPr>
          <w:rFonts w:eastAsia="Times New Roman" w:cstheme="minorHAnsi"/>
          <w:color w:val="202124"/>
        </w:rPr>
        <w:t xml:space="preserve">Committee has begun reviewing CE processes, procedures, and materials to understand how the Three County CoC CE system is </w:t>
      </w:r>
      <w:r w:rsidR="008E73EA" w:rsidRPr="008E73EA">
        <w:rPr>
          <w:rFonts w:eastAsia="Times New Roman" w:cstheme="minorHAnsi"/>
          <w:color w:val="202124"/>
        </w:rPr>
        <w:t>functioning and to identify specific goals for the next year. During the February meeting, the committee began reviewing the Vulnerability Assessment tool. Next quarter, the committee will continue this work and will begin a deeper dive</w:t>
      </w:r>
      <w:r w:rsidRPr="008E73EA">
        <w:rPr>
          <w:rFonts w:eastAsia="Times New Roman" w:cstheme="minorHAnsi"/>
          <w:color w:val="202124"/>
        </w:rPr>
        <w:t xml:space="preserve"> into CoC policies, procedures, and housing stock</w:t>
      </w:r>
      <w:r w:rsidR="002842CD">
        <w:rPr>
          <w:rFonts w:eastAsia="Times New Roman" w:cstheme="minorHAnsi"/>
          <w:color w:val="202124"/>
        </w:rPr>
        <w:t>.</w:t>
      </w:r>
    </w:p>
    <w:p w14:paraId="025B6B83" w14:textId="57845AB8" w:rsidR="00A14F87" w:rsidRPr="007F2FDD" w:rsidRDefault="00A14F87" w:rsidP="00DB3B39">
      <w:pPr>
        <w:spacing w:line="240" w:lineRule="auto"/>
      </w:pPr>
      <w:r w:rsidRPr="007F2FDD">
        <w:lastRenderedPageBreak/>
        <w:t>The CoC is beginning an evaluation process of the CE system</w:t>
      </w:r>
      <w:r w:rsidR="007F2FDD" w:rsidRPr="007F2FDD">
        <w:t xml:space="preserve"> with local Americorps members who are beginning to hold focus groups and interviews.  The CE committee is playing a vital role in the evaluation of the Coordinated Entry system</w:t>
      </w:r>
      <w:r w:rsidR="007F2FDD">
        <w:t xml:space="preserve">’s current experience in order to support the CoC in preparing to take on the new Youth Homelessness Demonstration Program funded projects for Franklin County.  The Youth Coordinated Entry system changes that will take place in Franklin County will also be represented in Hampshire and Berkshire.  </w:t>
      </w:r>
    </w:p>
    <w:p w14:paraId="1261E6A4" w14:textId="42FD8777" w:rsidR="00A14F87" w:rsidRPr="00A035B5" w:rsidRDefault="00A14F87" w:rsidP="00DB3B39">
      <w:pPr>
        <w:pStyle w:val="ListParagraph"/>
        <w:numPr>
          <w:ilvl w:val="0"/>
          <w:numId w:val="3"/>
        </w:numPr>
        <w:rPr>
          <w:b/>
          <w:i/>
        </w:rPr>
      </w:pPr>
      <w:r>
        <w:rPr>
          <w:b/>
          <w:i/>
        </w:rPr>
        <w:t xml:space="preserve">Equity and Inclusion </w:t>
      </w:r>
      <w:r w:rsidRPr="00ED21A1">
        <w:rPr>
          <w:rFonts w:asciiTheme="minorHAnsi" w:hAnsiTheme="minorHAnsi" w:cstheme="minorHAnsi"/>
          <w:b/>
          <w:i/>
        </w:rPr>
        <w:t>Committee</w:t>
      </w:r>
      <w:r w:rsidR="00ED21A1" w:rsidRPr="00ED21A1">
        <w:rPr>
          <w:rFonts w:asciiTheme="minorHAnsi" w:eastAsia="Times New Roman" w:hAnsiTheme="minorHAnsi" w:cstheme="minorHAnsi"/>
          <w:b/>
          <w:i/>
          <w:color w:val="202124"/>
        </w:rPr>
        <w:t>, meets monthly on the 3</w:t>
      </w:r>
      <w:r w:rsidR="00ED21A1" w:rsidRPr="00ED21A1">
        <w:rPr>
          <w:rFonts w:asciiTheme="minorHAnsi" w:eastAsia="Times New Roman" w:hAnsiTheme="minorHAnsi" w:cstheme="minorHAnsi"/>
          <w:b/>
          <w:i/>
          <w:color w:val="202124"/>
          <w:vertAlign w:val="superscript"/>
        </w:rPr>
        <w:t>rd</w:t>
      </w:r>
      <w:r w:rsidR="00ED21A1" w:rsidRPr="00ED21A1">
        <w:rPr>
          <w:rFonts w:asciiTheme="minorHAnsi" w:eastAsia="Times New Roman" w:hAnsiTheme="minorHAnsi" w:cstheme="minorHAnsi"/>
          <w:b/>
          <w:i/>
          <w:color w:val="202124"/>
        </w:rPr>
        <w:t xml:space="preserve"> Friday.</w:t>
      </w:r>
    </w:p>
    <w:p w14:paraId="1342B128" w14:textId="77777777" w:rsidR="00A035B5" w:rsidRPr="00A14F87" w:rsidRDefault="00A035B5" w:rsidP="00A035B5">
      <w:pPr>
        <w:pStyle w:val="ListParagraph"/>
        <w:ind w:left="773"/>
        <w:rPr>
          <w:b/>
          <w:i/>
        </w:rPr>
      </w:pPr>
    </w:p>
    <w:p w14:paraId="263FC576" w14:textId="24E3EDDC" w:rsidR="00DB3B39" w:rsidRDefault="00A14F87" w:rsidP="00DB3B39">
      <w:pPr>
        <w:spacing w:line="240" w:lineRule="auto"/>
        <w:rPr>
          <w:rFonts w:eastAsia="Times New Roman" w:cstheme="minorHAnsi"/>
          <w:color w:val="202124"/>
        </w:rPr>
      </w:pPr>
      <w:r w:rsidRPr="00A14F87">
        <w:rPr>
          <w:rFonts w:eastAsia="Times New Roman" w:cstheme="minorHAnsi"/>
          <w:color w:val="202124"/>
        </w:rPr>
        <w:t>The Equity and Inclusion Committee continues to meet monthly on the third Friday of each month. Since first meeting in November, the Equity and Inclusion Committee has: identified</w:t>
      </w:r>
      <w:r w:rsidR="00654E0A">
        <w:rPr>
          <w:rFonts w:eastAsia="Times New Roman" w:cstheme="minorHAnsi"/>
          <w:color w:val="202124"/>
        </w:rPr>
        <w:t xml:space="preserve"> additional partners to pull into committee work;</w:t>
      </w:r>
      <w:r w:rsidRPr="00A14F87">
        <w:rPr>
          <w:rFonts w:eastAsia="Times New Roman" w:cstheme="minorHAnsi"/>
          <w:color w:val="202124"/>
        </w:rPr>
        <w:t xml:space="preserve"> reviewed the An</w:t>
      </w:r>
      <w:r w:rsidR="00654E0A">
        <w:rPr>
          <w:rFonts w:eastAsia="Times New Roman" w:cstheme="minorHAnsi"/>
          <w:color w:val="202124"/>
        </w:rPr>
        <w:t xml:space="preserve">nual Racial Disparities Report and identified new data points for equity analysis; </w:t>
      </w:r>
      <w:r w:rsidRPr="00A14F87">
        <w:rPr>
          <w:rFonts w:eastAsia="Times New Roman" w:cstheme="minorHAnsi"/>
          <w:color w:val="202124"/>
        </w:rPr>
        <w:t>begun evaluating</w:t>
      </w:r>
      <w:r w:rsidR="00654E0A">
        <w:rPr>
          <w:rFonts w:eastAsia="Times New Roman" w:cstheme="minorHAnsi"/>
          <w:color w:val="202124"/>
        </w:rPr>
        <w:t xml:space="preserve"> how</w:t>
      </w:r>
      <w:r w:rsidRPr="00A14F87">
        <w:rPr>
          <w:rFonts w:eastAsia="Times New Roman" w:cstheme="minorHAnsi"/>
          <w:color w:val="202124"/>
        </w:rPr>
        <w:t xml:space="preserve"> </w:t>
      </w:r>
      <w:r w:rsidR="00654E0A">
        <w:rPr>
          <w:rFonts w:eastAsia="Times New Roman" w:cstheme="minorHAnsi"/>
          <w:color w:val="202124"/>
        </w:rPr>
        <w:t xml:space="preserve">CoC policies, </w:t>
      </w:r>
      <w:r w:rsidRPr="00A14F87">
        <w:rPr>
          <w:rFonts w:eastAsia="Times New Roman" w:cstheme="minorHAnsi"/>
          <w:color w:val="202124"/>
        </w:rPr>
        <w:t>procedures</w:t>
      </w:r>
      <w:r w:rsidR="00654E0A">
        <w:rPr>
          <w:rFonts w:eastAsia="Times New Roman" w:cstheme="minorHAnsi"/>
          <w:color w:val="202124"/>
        </w:rPr>
        <w:t xml:space="preserve">, and materials are Trauma-informed and evidence-based; </w:t>
      </w:r>
      <w:r w:rsidRPr="00A14F87">
        <w:rPr>
          <w:rFonts w:eastAsia="Times New Roman" w:cstheme="minorHAnsi"/>
          <w:color w:val="202124"/>
        </w:rPr>
        <w:t xml:space="preserve">and begun setting goals for how the CoC is </w:t>
      </w:r>
      <w:r w:rsidR="00654E0A">
        <w:rPr>
          <w:rFonts w:eastAsia="Times New Roman" w:cstheme="minorHAnsi"/>
          <w:color w:val="202124"/>
        </w:rPr>
        <w:t xml:space="preserve">supporting and serving </w:t>
      </w:r>
      <w:r w:rsidRPr="00A14F87">
        <w:rPr>
          <w:rFonts w:eastAsia="Times New Roman" w:cstheme="minorHAnsi"/>
          <w:color w:val="202124"/>
        </w:rPr>
        <w:t>people of varying race, ethnicity, gender, class, disability, economic level, sexuality, and</w:t>
      </w:r>
      <w:r w:rsidR="00654E0A">
        <w:rPr>
          <w:rFonts w:eastAsia="Times New Roman" w:cstheme="minorHAnsi"/>
          <w:color w:val="202124"/>
        </w:rPr>
        <w:t xml:space="preserve"> other identities. </w:t>
      </w:r>
      <w:r w:rsidRPr="00A14F87">
        <w:rPr>
          <w:rFonts w:eastAsia="Times New Roman" w:cstheme="minorHAnsi"/>
          <w:color w:val="202124"/>
        </w:rPr>
        <w:t>In February,</w:t>
      </w:r>
      <w:r>
        <w:rPr>
          <w:rFonts w:eastAsia="Times New Roman" w:cstheme="minorHAnsi"/>
          <w:color w:val="202124"/>
        </w:rPr>
        <w:t xml:space="preserve"> this committee spent time reviewing the vulnerability assessment tool and </w:t>
      </w:r>
      <w:r w:rsidR="007F2FDD">
        <w:rPr>
          <w:rFonts w:eastAsia="Times New Roman" w:cstheme="minorHAnsi"/>
          <w:color w:val="202124"/>
        </w:rPr>
        <w:t xml:space="preserve">is </w:t>
      </w:r>
      <w:r>
        <w:rPr>
          <w:rFonts w:eastAsia="Times New Roman" w:cstheme="minorHAnsi"/>
          <w:color w:val="202124"/>
        </w:rPr>
        <w:t xml:space="preserve">beginning to </w:t>
      </w:r>
      <w:r w:rsidR="007F2FDD">
        <w:rPr>
          <w:rFonts w:eastAsia="Times New Roman" w:cstheme="minorHAnsi"/>
          <w:color w:val="202124"/>
        </w:rPr>
        <w:t xml:space="preserve">consider a framework for evaluating the COC practices, policies and documents with an equity lens.  </w:t>
      </w:r>
    </w:p>
    <w:p w14:paraId="6C465BF3" w14:textId="23DE67C5" w:rsidR="00546FA3" w:rsidRPr="00DB3B39" w:rsidRDefault="00546FA3" w:rsidP="00DB3B39">
      <w:pPr>
        <w:spacing w:line="240" w:lineRule="auto"/>
        <w:rPr>
          <w:rFonts w:eastAsia="Times New Roman" w:cstheme="minorHAnsi"/>
          <w:color w:val="202124"/>
        </w:rPr>
      </w:pPr>
      <w:bookmarkStart w:id="0" w:name="_GoBack"/>
      <w:bookmarkEnd w:id="0"/>
      <w:r w:rsidRPr="00C86BDE">
        <w:rPr>
          <w:rFonts w:cstheme="minorHAnsi"/>
          <w:b/>
          <w:u w:val="single"/>
        </w:rPr>
        <w:t xml:space="preserve">Ad-Hoc – Special </w:t>
      </w:r>
      <w:r>
        <w:rPr>
          <w:rFonts w:cstheme="minorHAnsi"/>
          <w:b/>
          <w:u w:val="single"/>
        </w:rPr>
        <w:t>Working Group</w:t>
      </w:r>
      <w:r w:rsidRPr="00C86BDE">
        <w:rPr>
          <w:rFonts w:cstheme="minorHAnsi"/>
          <w:b/>
          <w:u w:val="single"/>
        </w:rPr>
        <w:t xml:space="preserve"> Updates: </w:t>
      </w:r>
    </w:p>
    <w:p w14:paraId="6242585C" w14:textId="16C901D8" w:rsidR="00546FA3" w:rsidRPr="00C86BDE" w:rsidRDefault="00DB3B39" w:rsidP="00DB3B39">
      <w:pPr>
        <w:pStyle w:val="NormalWeb"/>
        <w:numPr>
          <w:ilvl w:val="0"/>
          <w:numId w:val="4"/>
        </w:numPr>
        <w:shd w:val="clear" w:color="auto" w:fill="FFFFFF"/>
        <w:textAlignment w:val="baseline"/>
        <w:rPr>
          <w:rFonts w:asciiTheme="minorHAnsi" w:hAnsiTheme="minorHAnsi" w:cstheme="minorHAnsi"/>
          <w:i/>
          <w:sz w:val="22"/>
          <w:szCs w:val="22"/>
        </w:rPr>
      </w:pPr>
      <w:r>
        <w:rPr>
          <w:rFonts w:asciiTheme="minorHAnsi" w:hAnsiTheme="minorHAnsi" w:cstheme="minorHAnsi"/>
          <w:b/>
          <w:bCs/>
          <w:i/>
          <w:smallCaps/>
          <w:sz w:val="22"/>
          <w:szCs w:val="22"/>
        </w:rPr>
        <w:t>Co</w:t>
      </w:r>
      <w:r w:rsidR="00546FA3">
        <w:rPr>
          <w:rFonts w:asciiTheme="minorHAnsi" w:hAnsiTheme="minorHAnsi" w:cstheme="minorHAnsi"/>
          <w:b/>
          <w:bCs/>
          <w:i/>
          <w:smallCaps/>
          <w:sz w:val="22"/>
          <w:szCs w:val="22"/>
        </w:rPr>
        <w:t xml:space="preserve">C </w:t>
      </w:r>
      <w:r w:rsidR="00546FA3" w:rsidRPr="00C86BDE">
        <w:rPr>
          <w:rFonts w:asciiTheme="minorHAnsi" w:hAnsiTheme="minorHAnsi" w:cstheme="minorHAnsi"/>
          <w:b/>
          <w:bCs/>
          <w:i/>
          <w:sz w:val="22"/>
          <w:szCs w:val="22"/>
        </w:rPr>
        <w:t>Youth Homelessness Demonstration Program</w:t>
      </w:r>
      <w:r w:rsidR="00546FA3" w:rsidRPr="00C86BDE">
        <w:rPr>
          <w:rFonts w:asciiTheme="minorHAnsi" w:hAnsiTheme="minorHAnsi" w:cstheme="minorHAnsi"/>
          <w:i/>
          <w:sz w:val="22"/>
          <w:szCs w:val="22"/>
        </w:rPr>
        <w:t> </w:t>
      </w:r>
    </w:p>
    <w:p w14:paraId="58745286" w14:textId="7683921D" w:rsidR="007C5BB7" w:rsidRPr="007C5BB7" w:rsidRDefault="007C5BB7" w:rsidP="00DB3B39">
      <w:pPr>
        <w:pStyle w:val="paragraph"/>
        <w:shd w:val="clear" w:color="auto" w:fill="FFFFFF"/>
        <w:textAlignment w:val="baseline"/>
      </w:pPr>
      <w:r>
        <w:rPr>
          <w:rStyle w:val="normaltextrun"/>
          <w:rFonts w:ascii="Calibri" w:hAnsi="Calibri" w:cs="Calibri"/>
          <w:sz w:val="22"/>
          <w:szCs w:val="22"/>
        </w:rPr>
        <w:t xml:space="preserve">The YHDP Planning team has been working collaboratively to move forward to completion, phase 1 of the process, which includes creating a coordinated community plan for ending youth homelessness in Franklin County.  The </w:t>
      </w:r>
      <w:r>
        <w:rPr>
          <w:rStyle w:val="spellingerror"/>
          <w:rFonts w:ascii="Calibri" w:hAnsi="Calibri" w:cs="Calibri"/>
          <w:sz w:val="22"/>
          <w:szCs w:val="22"/>
        </w:rPr>
        <w:t>CoC’s</w:t>
      </w:r>
      <w:r>
        <w:rPr>
          <w:rStyle w:val="normaltextrun"/>
          <w:rFonts w:ascii="Calibri" w:hAnsi="Calibri" w:cs="Calibri"/>
          <w:sz w:val="22"/>
          <w:szCs w:val="22"/>
        </w:rPr>
        <w:t xml:space="preserve"> work in phase 2, project design, began this January.  We have supported the planning team in designing projects that both meet the needs demonstrated by the data, our needs assessment, and the coordinated community plan; but in addition have worked to be project designs were consistent with HUD’s expectations in order to ensure continuation under the </w:t>
      </w:r>
      <w:r>
        <w:rPr>
          <w:rStyle w:val="spellingerror"/>
          <w:rFonts w:ascii="Calibri" w:hAnsi="Calibri" w:cs="Calibri"/>
          <w:sz w:val="22"/>
          <w:szCs w:val="22"/>
        </w:rPr>
        <w:t>CoC</w:t>
      </w:r>
      <w:r>
        <w:rPr>
          <w:rStyle w:val="normaltextrun"/>
          <w:rFonts w:ascii="Calibri" w:hAnsi="Calibri" w:cs="Calibri"/>
          <w:sz w:val="22"/>
          <w:szCs w:val="22"/>
        </w:rPr>
        <w:t xml:space="preserve"> grant process once the demonstration period of 2 years is complete.  The </w:t>
      </w:r>
      <w:r>
        <w:rPr>
          <w:rStyle w:val="spellingerror"/>
          <w:rFonts w:ascii="Calibri" w:hAnsi="Calibri" w:cs="Calibri"/>
          <w:sz w:val="22"/>
          <w:szCs w:val="22"/>
        </w:rPr>
        <w:t>CoC</w:t>
      </w:r>
      <w:r>
        <w:rPr>
          <w:rStyle w:val="normaltextrun"/>
          <w:rFonts w:ascii="Calibri" w:hAnsi="Calibri" w:cs="Calibri"/>
          <w:sz w:val="22"/>
          <w:szCs w:val="22"/>
        </w:rPr>
        <w:t xml:space="preserve"> has released a Request for Proposals for over 9 million dollars annually, for projects that will begin for youth housing and supportive services in the fall of 2020. </w:t>
      </w:r>
      <w:r>
        <w:rPr>
          <w:rStyle w:val="eop"/>
          <w:rFonts w:ascii="Calibri" w:hAnsi="Calibri" w:cs="Calibri"/>
          <w:sz w:val="22"/>
          <w:szCs w:val="22"/>
        </w:rPr>
        <w:t> </w:t>
      </w:r>
    </w:p>
    <w:p w14:paraId="33EAC9A6" w14:textId="77777777" w:rsidR="00546FA3" w:rsidRDefault="00546FA3" w:rsidP="00DB3B39">
      <w:pPr>
        <w:pStyle w:val="NormalWeb"/>
        <w:numPr>
          <w:ilvl w:val="0"/>
          <w:numId w:val="4"/>
        </w:numPr>
        <w:shd w:val="clear" w:color="auto" w:fill="FFFFFF"/>
        <w:textAlignment w:val="baseline"/>
        <w:rPr>
          <w:rFonts w:asciiTheme="minorHAnsi" w:hAnsiTheme="minorHAnsi" w:cstheme="minorHAnsi"/>
          <w:b/>
          <w:i/>
          <w:sz w:val="22"/>
          <w:szCs w:val="22"/>
        </w:rPr>
      </w:pPr>
      <w:r w:rsidRPr="00C86BDE">
        <w:rPr>
          <w:rFonts w:asciiTheme="minorHAnsi" w:hAnsiTheme="minorHAnsi" w:cstheme="minorHAnsi"/>
          <w:b/>
          <w:i/>
          <w:sz w:val="22"/>
          <w:szCs w:val="22"/>
        </w:rPr>
        <w:t>Point in Time Count</w:t>
      </w:r>
    </w:p>
    <w:p w14:paraId="286EC32E" w14:textId="77777777" w:rsidR="00A61108" w:rsidRPr="00A61108" w:rsidRDefault="0006557A" w:rsidP="00DB3B39">
      <w:pPr>
        <w:spacing w:line="240" w:lineRule="auto"/>
        <w:rPr>
          <w:rFonts w:eastAsia="Times New Roman" w:cstheme="minorHAnsi"/>
        </w:rPr>
      </w:pPr>
      <w:r w:rsidRPr="00A61108">
        <w:rPr>
          <w:rFonts w:cstheme="minorHAnsi"/>
        </w:rPr>
        <w:lastRenderedPageBreak/>
        <w:t xml:space="preserve">The Point in Time Count Working Group conducted a successful Annual Point in Time Count on </w:t>
      </w:r>
      <w:r w:rsidRPr="00A61108">
        <w:rPr>
          <w:rFonts w:cstheme="minorHAnsi"/>
          <w:i/>
        </w:rPr>
        <w:t>Wed</w:t>
      </w:r>
      <w:r w:rsidRPr="00A61108">
        <w:rPr>
          <w:rFonts w:cstheme="minorHAnsi"/>
          <w:bCs/>
          <w:i/>
          <w:iCs/>
        </w:rPr>
        <w:t>nesday, January 29</w:t>
      </w:r>
      <w:r w:rsidRPr="00A61108">
        <w:rPr>
          <w:rFonts w:cstheme="minorHAnsi"/>
          <w:bCs/>
          <w:i/>
          <w:iCs/>
          <w:vertAlign w:val="superscript"/>
        </w:rPr>
        <w:t>th</w:t>
      </w:r>
      <w:r w:rsidRPr="00A61108">
        <w:rPr>
          <w:rFonts w:cstheme="minorHAnsi"/>
        </w:rPr>
        <w:t xml:space="preserve">.  </w:t>
      </w:r>
      <w:r w:rsidR="00A61108" w:rsidRPr="00A61108">
        <w:rPr>
          <w:rFonts w:eastAsia="Times New Roman" w:cstheme="minorHAnsi"/>
        </w:rPr>
        <w:t>The 2020 Point in Time Count occurred on Wednesday, January 29th throughout Franklin, Berkshire, and Hampshire Counties along with the majority of Massachusetts. It was organized by the Point in Time Workgroup which consisted of members from Louison House, ServiceNet, Eliot CHS, Community Action, the U.S. Census, the Elizabeth Freeman Center, Soldier On, the Amherst Survival Center, and the North Quabbin Family Resource Center. Sheltered count data was retrieved for shelter and transitional housing projects in the HMIS and in Soldier On's HMIS by running reports in the Green River Data Warehouse. For the unsheltered count, there were a few primary partners who did the majority of the street outreach and surveying and a variety of agencies who reported small numbers of unsheltered individuals for the week following January 29th. These agencies included Eliot CHS, ServiceNet, Louison House, Construct, the Amherst Survival Center, and Tapestry Harm Reduction. In addition, we received one survey from the Berkshire Food Project and one from the Great Barrington Police. The PIT Count and HIC are due April 30th so these numbers are still preliminary but this is our latest update:</w:t>
      </w:r>
    </w:p>
    <w:p w14:paraId="3C4273C2" w14:textId="77777777" w:rsidR="00A61108" w:rsidRPr="00A61108" w:rsidRDefault="00A61108" w:rsidP="00DB3B39">
      <w:pPr>
        <w:spacing w:after="0" w:line="240" w:lineRule="auto"/>
        <w:rPr>
          <w:rFonts w:eastAsia="Times New Roman" w:cstheme="minorHAnsi"/>
        </w:rPr>
      </w:pPr>
      <w:r w:rsidRPr="00A61108">
        <w:rPr>
          <w:rFonts w:eastAsia="Times New Roman" w:cstheme="minorHAnsi"/>
        </w:rPr>
        <w:t>TH anywhere: 160</w:t>
      </w:r>
    </w:p>
    <w:p w14:paraId="5C5FAE38" w14:textId="77777777" w:rsidR="00A61108" w:rsidRPr="00A61108" w:rsidRDefault="00A61108" w:rsidP="00DB3B39">
      <w:pPr>
        <w:spacing w:after="0" w:line="240" w:lineRule="auto"/>
        <w:rPr>
          <w:rFonts w:eastAsia="Times New Roman" w:cstheme="minorHAnsi"/>
        </w:rPr>
      </w:pPr>
      <w:r w:rsidRPr="00A61108">
        <w:rPr>
          <w:rFonts w:eastAsia="Times New Roman" w:cstheme="minorHAnsi"/>
        </w:rPr>
        <w:t>ES anywhere: 284</w:t>
      </w:r>
    </w:p>
    <w:p w14:paraId="5DAB84E4" w14:textId="77777777" w:rsidR="00A61108" w:rsidRPr="00A61108" w:rsidRDefault="00A61108" w:rsidP="00DB3B39">
      <w:pPr>
        <w:spacing w:after="0" w:line="240" w:lineRule="auto"/>
        <w:rPr>
          <w:rFonts w:eastAsia="Times New Roman" w:cstheme="minorHAnsi"/>
        </w:rPr>
      </w:pPr>
      <w:r w:rsidRPr="00A61108">
        <w:rPr>
          <w:rFonts w:eastAsia="Times New Roman" w:cstheme="minorHAnsi"/>
        </w:rPr>
        <w:t>Unsheltered anywhere: 83</w:t>
      </w:r>
    </w:p>
    <w:p w14:paraId="181603E9" w14:textId="77777777" w:rsidR="00A61108" w:rsidRPr="00A61108" w:rsidRDefault="00A61108" w:rsidP="00DB3B39">
      <w:pPr>
        <w:spacing w:after="0" w:line="240" w:lineRule="auto"/>
        <w:rPr>
          <w:rFonts w:eastAsia="Times New Roman" w:cstheme="minorHAnsi"/>
        </w:rPr>
      </w:pPr>
    </w:p>
    <w:p w14:paraId="1FA0B665" w14:textId="77777777" w:rsidR="00A61108" w:rsidRPr="00A61108" w:rsidRDefault="00A61108" w:rsidP="00DB3B39">
      <w:pPr>
        <w:spacing w:after="0" w:line="240" w:lineRule="auto"/>
        <w:rPr>
          <w:rFonts w:eastAsia="Times New Roman" w:cstheme="minorHAnsi"/>
        </w:rPr>
      </w:pPr>
      <w:r w:rsidRPr="00A61108">
        <w:rPr>
          <w:rFonts w:eastAsia="Times New Roman" w:cstheme="minorHAnsi"/>
        </w:rPr>
        <w:t>Hampshire Unsheltered: 34</w:t>
      </w:r>
    </w:p>
    <w:p w14:paraId="738215BB" w14:textId="77777777" w:rsidR="00A61108" w:rsidRPr="00A61108" w:rsidRDefault="00A61108" w:rsidP="00DB3B39">
      <w:pPr>
        <w:spacing w:after="0" w:line="240" w:lineRule="auto"/>
        <w:rPr>
          <w:rFonts w:eastAsia="Times New Roman" w:cstheme="minorHAnsi"/>
        </w:rPr>
      </w:pPr>
      <w:r w:rsidRPr="00A61108">
        <w:rPr>
          <w:rFonts w:eastAsia="Times New Roman" w:cstheme="minorHAnsi"/>
        </w:rPr>
        <w:t>Berkshire Unsheltered: 27</w:t>
      </w:r>
    </w:p>
    <w:p w14:paraId="6088AD5A" w14:textId="77777777" w:rsidR="00A61108" w:rsidRPr="00A61108" w:rsidRDefault="00A61108" w:rsidP="00DB3B39">
      <w:pPr>
        <w:spacing w:after="0" w:line="240" w:lineRule="auto"/>
        <w:rPr>
          <w:rFonts w:eastAsia="Times New Roman" w:cstheme="minorHAnsi"/>
        </w:rPr>
      </w:pPr>
      <w:r w:rsidRPr="00A61108">
        <w:rPr>
          <w:rFonts w:eastAsia="Times New Roman" w:cstheme="minorHAnsi"/>
        </w:rPr>
        <w:t>Franklin Unsheltered: 22</w:t>
      </w:r>
    </w:p>
    <w:p w14:paraId="766F50CD" w14:textId="77777777" w:rsidR="00A61108" w:rsidRPr="00A61108" w:rsidRDefault="00A61108" w:rsidP="00DB3B39">
      <w:pPr>
        <w:spacing w:after="0" w:line="240" w:lineRule="auto"/>
        <w:rPr>
          <w:rFonts w:eastAsia="Times New Roman" w:cstheme="minorHAnsi"/>
        </w:rPr>
      </w:pPr>
    </w:p>
    <w:p w14:paraId="492F7656" w14:textId="011D12C2" w:rsidR="00DB3B39" w:rsidRDefault="00A61108" w:rsidP="00DB3B39">
      <w:pPr>
        <w:spacing w:after="0" w:line="240" w:lineRule="auto"/>
        <w:rPr>
          <w:rFonts w:eastAsia="Times New Roman" w:cstheme="minorHAnsi"/>
        </w:rPr>
      </w:pPr>
      <w:r w:rsidRPr="00A61108">
        <w:rPr>
          <w:rFonts w:eastAsia="Times New Roman" w:cstheme="minorHAnsi"/>
        </w:rPr>
        <w:t>We are still working on obtaining county-level sheltered data and need to reach out to Soldier On for more detail before submitting our 2020 numbers.</w:t>
      </w:r>
    </w:p>
    <w:p w14:paraId="16DF722F" w14:textId="77777777" w:rsidR="00A035B5" w:rsidRDefault="00A035B5" w:rsidP="00A035B5">
      <w:pPr>
        <w:rPr>
          <w:rFonts w:eastAsia="Times New Roman" w:cstheme="minorHAnsi"/>
        </w:rPr>
      </w:pPr>
    </w:p>
    <w:p w14:paraId="1DF2703A" w14:textId="7A6420FF" w:rsidR="00546FA3" w:rsidRPr="00A035B5" w:rsidRDefault="00546FA3" w:rsidP="00A035B5">
      <w:pPr>
        <w:pStyle w:val="ListParagraph"/>
        <w:numPr>
          <w:ilvl w:val="0"/>
          <w:numId w:val="4"/>
        </w:numPr>
        <w:rPr>
          <w:rFonts w:eastAsia="Times New Roman" w:cstheme="minorHAnsi"/>
        </w:rPr>
      </w:pPr>
      <w:r w:rsidRPr="00A035B5">
        <w:rPr>
          <w:rFonts w:cstheme="minorHAnsi"/>
          <w:b/>
          <w:i/>
        </w:rPr>
        <w:t>Youth Count</w:t>
      </w:r>
    </w:p>
    <w:p w14:paraId="03BE08FA" w14:textId="77777777" w:rsidR="00DB3B39" w:rsidRDefault="00DB3B39" w:rsidP="00DB3B39">
      <w:pPr>
        <w:spacing w:line="240" w:lineRule="auto"/>
        <w:ind w:left="360"/>
        <w:rPr>
          <w:rFonts w:eastAsia="Times New Roman" w:cstheme="minorHAnsi"/>
        </w:rPr>
      </w:pPr>
    </w:p>
    <w:p w14:paraId="78C81298" w14:textId="1FEDE02E" w:rsidR="00546FA3" w:rsidRPr="00546FA3" w:rsidRDefault="00546FA3" w:rsidP="00DB3B39">
      <w:pPr>
        <w:spacing w:line="240" w:lineRule="auto"/>
        <w:ind w:left="360"/>
        <w:rPr>
          <w:rFonts w:eastAsia="Times New Roman" w:cstheme="minorHAnsi"/>
        </w:rPr>
      </w:pPr>
      <w:r w:rsidRPr="00546FA3">
        <w:rPr>
          <w:rFonts w:eastAsia="Times New Roman" w:cstheme="minorHAnsi"/>
        </w:rPr>
        <w:t>The ann</w:t>
      </w:r>
      <w:r w:rsidRPr="00546FA3">
        <w:rPr>
          <w:rFonts w:eastAsia="Times New Roman" w:cstheme="minorHAnsi"/>
          <w:color w:val="000000"/>
        </w:rPr>
        <w:t>ual Massachusetts Youth Count will be happening April 13</w:t>
      </w:r>
      <w:r w:rsidRPr="00546FA3">
        <w:rPr>
          <w:rFonts w:eastAsia="Times New Roman" w:cstheme="minorHAnsi"/>
          <w:color w:val="000000"/>
          <w:vertAlign w:val="superscript"/>
        </w:rPr>
        <w:t>th</w:t>
      </w:r>
      <w:r w:rsidRPr="00546FA3">
        <w:rPr>
          <w:rFonts w:eastAsia="Times New Roman" w:cstheme="minorHAnsi"/>
          <w:color w:val="000000"/>
        </w:rPr>
        <w:t>-May 17</w:t>
      </w:r>
      <w:r w:rsidRPr="00546FA3">
        <w:rPr>
          <w:rFonts w:eastAsia="Times New Roman" w:cstheme="minorHAnsi"/>
          <w:color w:val="000000"/>
          <w:vertAlign w:val="superscript"/>
        </w:rPr>
        <w:t>th</w:t>
      </w:r>
      <w:r w:rsidRPr="00546FA3">
        <w:rPr>
          <w:rFonts w:eastAsia="Times New Roman" w:cstheme="minorHAnsi"/>
          <w:color w:val="000000"/>
        </w:rPr>
        <w:t xml:space="preserve">.  This seeks to get a sense of the numbers and demographics of young people who are experiencing or at-risk for homelessness, what services they tried to access and any barriers they faced accessing services.  The Reports from the 2019 Youth Count are available if this is of interest.  The Three County CoC will partner with the Homeless Youth Services Manager and Executive Office of Health and Human Services to support the count. </w:t>
      </w:r>
    </w:p>
    <w:p w14:paraId="2E7E53E5" w14:textId="77777777" w:rsidR="00546FA3" w:rsidRDefault="00546FA3" w:rsidP="00DB3B39">
      <w:pPr>
        <w:pStyle w:val="NormalWeb"/>
        <w:numPr>
          <w:ilvl w:val="0"/>
          <w:numId w:val="4"/>
        </w:numPr>
        <w:shd w:val="clear" w:color="auto" w:fill="FFFFFF"/>
        <w:textAlignment w:val="baseline"/>
        <w:rPr>
          <w:rFonts w:asciiTheme="minorHAnsi" w:hAnsiTheme="minorHAnsi" w:cstheme="minorHAnsi"/>
          <w:b/>
          <w:i/>
          <w:sz w:val="22"/>
          <w:szCs w:val="22"/>
        </w:rPr>
      </w:pPr>
      <w:r>
        <w:rPr>
          <w:rFonts w:asciiTheme="minorHAnsi" w:hAnsiTheme="minorHAnsi" w:cstheme="minorHAnsi"/>
          <w:b/>
          <w:i/>
          <w:sz w:val="22"/>
          <w:szCs w:val="22"/>
        </w:rPr>
        <w:lastRenderedPageBreak/>
        <w:t>Racial Equity Workgroup</w:t>
      </w:r>
    </w:p>
    <w:p w14:paraId="5D21CEC1" w14:textId="7C329A4E" w:rsidR="009B03BE" w:rsidRPr="00B92687" w:rsidRDefault="00546FA3" w:rsidP="00DB3B39">
      <w:pPr>
        <w:pStyle w:val="NormalWeb"/>
        <w:shd w:val="clear" w:color="auto" w:fill="FFFFFF"/>
        <w:ind w:left="360"/>
        <w:textAlignment w:val="baseline"/>
        <w:rPr>
          <w:rFonts w:asciiTheme="minorHAnsi" w:hAnsiTheme="minorHAnsi" w:cstheme="minorHAnsi"/>
          <w:sz w:val="22"/>
          <w:szCs w:val="22"/>
        </w:rPr>
      </w:pPr>
      <w:r>
        <w:rPr>
          <w:rFonts w:asciiTheme="minorHAnsi" w:hAnsiTheme="minorHAnsi" w:cstheme="minorHAnsi"/>
          <w:sz w:val="22"/>
          <w:szCs w:val="22"/>
        </w:rPr>
        <w:t xml:space="preserve">The CoC has begun working with a small group of diverse, dedicated professionals and persons with lived experiences of homelessness and racial disparities to move forward the plan for continued Racial Equity efforts for Three County, funded by the Western Mass Network to End Homelessness.  We are working with consultants through JO Consulting who have been onsite with the team for 2 meetings so far and will meet with us monthly to move forward our goals.  </w:t>
      </w:r>
      <w:r w:rsidR="0006557A">
        <w:rPr>
          <w:rFonts w:asciiTheme="minorHAnsi" w:hAnsiTheme="minorHAnsi" w:cstheme="minorHAnsi"/>
          <w:sz w:val="22"/>
          <w:szCs w:val="22"/>
        </w:rPr>
        <w:t>Currently, this team is planning a leadership training to happen in May, and a large 2 day Racial Equity summit in June.</w:t>
      </w:r>
    </w:p>
    <w:p w14:paraId="2BC6DD10" w14:textId="47AD444B" w:rsidR="00546FA3" w:rsidRPr="00A14F87" w:rsidRDefault="00546FA3" w:rsidP="00546FA3">
      <w:pPr>
        <w:rPr>
          <w:rFonts w:cstheme="minorHAnsi"/>
          <w:b/>
          <w:i/>
          <w:u w:val="single"/>
        </w:rPr>
      </w:pPr>
      <w:r w:rsidRPr="00A14F87">
        <w:rPr>
          <w:rFonts w:cstheme="minorHAnsi"/>
          <w:b/>
          <w:i/>
          <w:u w:val="single"/>
        </w:rPr>
        <w:t>Project Updates:</w:t>
      </w:r>
    </w:p>
    <w:p w14:paraId="071B8968" w14:textId="198AE54C" w:rsidR="00546FA3" w:rsidRPr="00C86BDE" w:rsidRDefault="00A14F87" w:rsidP="00546FA3">
      <w:pPr>
        <w:rPr>
          <w:rFonts w:cstheme="minorHAnsi"/>
          <w:b/>
          <w:i/>
        </w:rPr>
      </w:pPr>
      <w:r>
        <w:rPr>
          <w:rFonts w:cstheme="minorHAnsi"/>
          <w:b/>
          <w:i/>
        </w:rPr>
        <w:t>2020</w:t>
      </w:r>
      <w:r w:rsidR="00546FA3" w:rsidRPr="00C86BDE">
        <w:rPr>
          <w:rFonts w:cstheme="minorHAnsi"/>
          <w:b/>
          <w:i/>
        </w:rPr>
        <w:t xml:space="preserve"> – </w:t>
      </w:r>
      <w:r w:rsidR="009B03BE">
        <w:rPr>
          <w:rFonts w:cstheme="minorHAnsi"/>
          <w:b/>
          <w:i/>
        </w:rPr>
        <w:t>Project Unit &amp;</w:t>
      </w:r>
      <w:r>
        <w:rPr>
          <w:rFonts w:cstheme="minorHAnsi"/>
          <w:b/>
          <w:i/>
        </w:rPr>
        <w:t xml:space="preserve"> Grant </w:t>
      </w:r>
      <w:r w:rsidR="00546FA3" w:rsidRPr="00C86BDE">
        <w:rPr>
          <w:rFonts w:cstheme="minorHAnsi"/>
          <w:b/>
          <w:i/>
        </w:rPr>
        <w:t>Utilization</w:t>
      </w:r>
    </w:p>
    <w:tbl>
      <w:tblPr>
        <w:tblW w:w="13225" w:type="dxa"/>
        <w:tblLook w:val="04A0" w:firstRow="1" w:lastRow="0" w:firstColumn="1" w:lastColumn="0" w:noHBand="0" w:noVBand="1"/>
      </w:tblPr>
      <w:tblGrid>
        <w:gridCol w:w="2695"/>
        <w:gridCol w:w="918"/>
        <w:gridCol w:w="972"/>
        <w:gridCol w:w="1170"/>
        <w:gridCol w:w="1278"/>
        <w:gridCol w:w="972"/>
        <w:gridCol w:w="1368"/>
        <w:gridCol w:w="990"/>
        <w:gridCol w:w="1512"/>
        <w:gridCol w:w="1350"/>
      </w:tblGrid>
      <w:tr w:rsidR="00B92687" w:rsidRPr="00E11FDA" w14:paraId="023B75D5" w14:textId="77777777" w:rsidTr="00B92687">
        <w:trPr>
          <w:trHeight w:val="300"/>
        </w:trPr>
        <w:tc>
          <w:tcPr>
            <w:tcW w:w="26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4BF9527" w14:textId="77777777"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General</w:t>
            </w:r>
          </w:p>
        </w:tc>
        <w:tc>
          <w:tcPr>
            <w:tcW w:w="4338"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04C9C24D" w14:textId="77777777"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 xml:space="preserve"> Program Utilization </w:t>
            </w:r>
          </w:p>
        </w:tc>
        <w:tc>
          <w:tcPr>
            <w:tcW w:w="6192" w:type="dxa"/>
            <w:gridSpan w:val="5"/>
            <w:tcBorders>
              <w:top w:val="single" w:sz="4" w:space="0" w:color="auto"/>
              <w:left w:val="nil"/>
              <w:bottom w:val="single" w:sz="4" w:space="0" w:color="auto"/>
              <w:right w:val="single" w:sz="4" w:space="0" w:color="000000"/>
            </w:tcBorders>
            <w:shd w:val="clear" w:color="000000" w:fill="F8CBAD"/>
            <w:noWrap/>
            <w:vAlign w:val="bottom"/>
            <w:hideMark/>
          </w:tcPr>
          <w:p w14:paraId="4B2FC23D" w14:textId="77777777"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 xml:space="preserve">FY 2019 Contract Utilization </w:t>
            </w:r>
            <w:r w:rsidRPr="00E11FDA">
              <w:rPr>
                <w:rFonts w:ascii="Calibri" w:eastAsia="Times New Roman" w:hAnsi="Calibri" w:cs="Calibri"/>
                <w:color w:val="000000"/>
                <w:sz w:val="18"/>
                <w:szCs w:val="18"/>
              </w:rPr>
              <w:t>(3/16/2020)</w:t>
            </w:r>
          </w:p>
        </w:tc>
      </w:tr>
      <w:tr w:rsidR="00B92687" w:rsidRPr="00E11FDA" w14:paraId="26C94916" w14:textId="77777777" w:rsidTr="00B92687">
        <w:trPr>
          <w:trHeight w:val="780"/>
        </w:trPr>
        <w:tc>
          <w:tcPr>
            <w:tcW w:w="2695" w:type="dxa"/>
            <w:tcBorders>
              <w:top w:val="nil"/>
              <w:left w:val="single" w:sz="4" w:space="0" w:color="auto"/>
              <w:bottom w:val="single" w:sz="4" w:space="0" w:color="auto"/>
              <w:right w:val="single" w:sz="4" w:space="0" w:color="auto"/>
            </w:tcBorders>
            <w:shd w:val="clear" w:color="000000" w:fill="DDEBF7"/>
            <w:vAlign w:val="bottom"/>
            <w:hideMark/>
          </w:tcPr>
          <w:p w14:paraId="3E240D6C"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Project</w:t>
            </w:r>
          </w:p>
        </w:tc>
        <w:tc>
          <w:tcPr>
            <w:tcW w:w="918" w:type="dxa"/>
            <w:tcBorders>
              <w:top w:val="nil"/>
              <w:left w:val="nil"/>
              <w:bottom w:val="single" w:sz="4" w:space="0" w:color="auto"/>
              <w:right w:val="single" w:sz="4" w:space="0" w:color="auto"/>
            </w:tcBorders>
            <w:shd w:val="clear" w:color="000000" w:fill="C6E0B4"/>
            <w:vAlign w:val="bottom"/>
            <w:hideMark/>
          </w:tcPr>
          <w:p w14:paraId="0823C60D"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Contract Units</w:t>
            </w:r>
          </w:p>
        </w:tc>
        <w:tc>
          <w:tcPr>
            <w:tcW w:w="972" w:type="dxa"/>
            <w:tcBorders>
              <w:top w:val="nil"/>
              <w:left w:val="nil"/>
              <w:bottom w:val="single" w:sz="4" w:space="0" w:color="auto"/>
              <w:right w:val="single" w:sz="4" w:space="0" w:color="auto"/>
            </w:tcBorders>
            <w:shd w:val="clear" w:color="000000" w:fill="C6E0B4"/>
            <w:vAlign w:val="bottom"/>
            <w:hideMark/>
          </w:tcPr>
          <w:p w14:paraId="5F7194B9"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Contract Capacity</w:t>
            </w:r>
          </w:p>
        </w:tc>
        <w:tc>
          <w:tcPr>
            <w:tcW w:w="1170" w:type="dxa"/>
            <w:tcBorders>
              <w:top w:val="nil"/>
              <w:left w:val="nil"/>
              <w:bottom w:val="single" w:sz="4" w:space="0" w:color="auto"/>
              <w:right w:val="single" w:sz="4" w:space="0" w:color="auto"/>
            </w:tcBorders>
            <w:shd w:val="clear" w:color="000000" w:fill="C6E0B4"/>
            <w:vAlign w:val="bottom"/>
            <w:hideMark/>
          </w:tcPr>
          <w:p w14:paraId="2363594C" w14:textId="77777777" w:rsidR="00E11FDA" w:rsidRPr="00E11FDA" w:rsidRDefault="00E11FDA" w:rsidP="00E11FDA">
            <w:pPr>
              <w:spacing w:after="0" w:line="240" w:lineRule="auto"/>
              <w:jc w:val="center"/>
              <w:rPr>
                <w:rFonts w:ascii="Calibri" w:eastAsia="Times New Roman" w:hAnsi="Calibri" w:cs="Calibri"/>
                <w:b/>
                <w:bCs/>
                <w:color w:val="000000"/>
                <w:sz w:val="20"/>
                <w:szCs w:val="20"/>
              </w:rPr>
            </w:pPr>
            <w:r w:rsidRPr="00E11FDA">
              <w:rPr>
                <w:rFonts w:ascii="Calibri" w:eastAsia="Times New Roman" w:hAnsi="Calibri" w:cs="Calibri"/>
                <w:b/>
                <w:bCs/>
                <w:color w:val="000000"/>
                <w:sz w:val="20"/>
                <w:szCs w:val="20"/>
              </w:rPr>
              <w:t>Current Units Filled</w:t>
            </w:r>
          </w:p>
        </w:tc>
        <w:tc>
          <w:tcPr>
            <w:tcW w:w="1278" w:type="dxa"/>
            <w:tcBorders>
              <w:top w:val="nil"/>
              <w:left w:val="nil"/>
              <w:bottom w:val="single" w:sz="4" w:space="0" w:color="auto"/>
              <w:right w:val="single" w:sz="4" w:space="0" w:color="auto"/>
            </w:tcBorders>
            <w:shd w:val="clear" w:color="000000" w:fill="C6E0B4"/>
            <w:vAlign w:val="bottom"/>
            <w:hideMark/>
          </w:tcPr>
          <w:p w14:paraId="35657527" w14:textId="77777777" w:rsidR="00E11FDA" w:rsidRPr="00E11FDA" w:rsidRDefault="00E11FDA" w:rsidP="00E11FDA">
            <w:pPr>
              <w:spacing w:after="0" w:line="240" w:lineRule="auto"/>
              <w:jc w:val="center"/>
              <w:rPr>
                <w:rFonts w:ascii="Calibri" w:eastAsia="Times New Roman" w:hAnsi="Calibri" w:cs="Calibri"/>
                <w:b/>
                <w:bCs/>
                <w:color w:val="000000"/>
                <w:sz w:val="20"/>
                <w:szCs w:val="20"/>
              </w:rPr>
            </w:pPr>
            <w:r w:rsidRPr="00E11FDA">
              <w:rPr>
                <w:rFonts w:ascii="Calibri" w:eastAsia="Times New Roman" w:hAnsi="Calibri" w:cs="Calibri"/>
                <w:b/>
                <w:bCs/>
                <w:color w:val="000000"/>
                <w:sz w:val="20"/>
                <w:szCs w:val="20"/>
              </w:rPr>
              <w:t>Current Unit Utilization</w:t>
            </w:r>
          </w:p>
        </w:tc>
        <w:tc>
          <w:tcPr>
            <w:tcW w:w="972" w:type="dxa"/>
            <w:tcBorders>
              <w:top w:val="nil"/>
              <w:left w:val="nil"/>
              <w:bottom w:val="single" w:sz="4" w:space="0" w:color="auto"/>
              <w:right w:val="single" w:sz="4" w:space="0" w:color="auto"/>
            </w:tcBorders>
            <w:shd w:val="clear" w:color="000000" w:fill="F8CBAD"/>
            <w:vAlign w:val="bottom"/>
            <w:hideMark/>
          </w:tcPr>
          <w:p w14:paraId="104C2A05"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Contract Start</w:t>
            </w:r>
          </w:p>
        </w:tc>
        <w:tc>
          <w:tcPr>
            <w:tcW w:w="1368" w:type="dxa"/>
            <w:tcBorders>
              <w:top w:val="nil"/>
              <w:left w:val="nil"/>
              <w:bottom w:val="single" w:sz="4" w:space="0" w:color="auto"/>
              <w:right w:val="single" w:sz="4" w:space="0" w:color="auto"/>
            </w:tcBorders>
            <w:shd w:val="clear" w:color="000000" w:fill="F8CBAD"/>
            <w:vAlign w:val="bottom"/>
            <w:hideMark/>
          </w:tcPr>
          <w:p w14:paraId="54F4B4EB"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Total Sub-Award</w:t>
            </w:r>
          </w:p>
        </w:tc>
        <w:tc>
          <w:tcPr>
            <w:tcW w:w="990" w:type="dxa"/>
            <w:tcBorders>
              <w:top w:val="nil"/>
              <w:left w:val="nil"/>
              <w:bottom w:val="single" w:sz="4" w:space="0" w:color="auto"/>
              <w:right w:val="single" w:sz="4" w:space="0" w:color="auto"/>
            </w:tcBorders>
            <w:shd w:val="clear" w:color="000000" w:fill="F8CBAD"/>
            <w:vAlign w:val="bottom"/>
            <w:hideMark/>
          </w:tcPr>
          <w:p w14:paraId="4ACD7090"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Point in Contract</w:t>
            </w:r>
          </w:p>
        </w:tc>
        <w:tc>
          <w:tcPr>
            <w:tcW w:w="1512" w:type="dxa"/>
            <w:tcBorders>
              <w:top w:val="nil"/>
              <w:left w:val="nil"/>
              <w:bottom w:val="single" w:sz="4" w:space="0" w:color="auto"/>
              <w:right w:val="single" w:sz="4" w:space="0" w:color="auto"/>
            </w:tcBorders>
            <w:shd w:val="clear" w:color="000000" w:fill="F8CBAD"/>
            <w:vAlign w:val="bottom"/>
            <w:hideMark/>
          </w:tcPr>
          <w:p w14:paraId="4664324F" w14:textId="77777777" w:rsidR="00E11FDA" w:rsidRPr="00E11FDA" w:rsidRDefault="00E11FDA" w:rsidP="00E11FDA">
            <w:pPr>
              <w:spacing w:after="0" w:line="240" w:lineRule="auto"/>
              <w:jc w:val="center"/>
              <w:rPr>
                <w:rFonts w:ascii="Calibri" w:eastAsia="Times New Roman" w:hAnsi="Calibri" w:cs="Calibri"/>
                <w:color w:val="000000"/>
                <w:sz w:val="20"/>
                <w:szCs w:val="20"/>
              </w:rPr>
            </w:pPr>
            <w:r w:rsidRPr="00E11FDA">
              <w:rPr>
                <w:rFonts w:ascii="Calibri" w:eastAsia="Times New Roman" w:hAnsi="Calibri" w:cs="Calibri"/>
                <w:color w:val="000000"/>
                <w:sz w:val="20"/>
                <w:szCs w:val="20"/>
              </w:rPr>
              <w:t>Month Billing Processed Through*</w:t>
            </w:r>
          </w:p>
        </w:tc>
        <w:tc>
          <w:tcPr>
            <w:tcW w:w="1350" w:type="dxa"/>
            <w:tcBorders>
              <w:top w:val="nil"/>
              <w:left w:val="nil"/>
              <w:bottom w:val="single" w:sz="4" w:space="0" w:color="auto"/>
              <w:right w:val="single" w:sz="4" w:space="0" w:color="auto"/>
            </w:tcBorders>
            <w:shd w:val="clear" w:color="000000" w:fill="F8CBAD"/>
            <w:vAlign w:val="bottom"/>
            <w:hideMark/>
          </w:tcPr>
          <w:p w14:paraId="0CEACD0E" w14:textId="33C8A905" w:rsidR="00E11FDA" w:rsidRPr="00E11FDA" w:rsidRDefault="00E11FDA" w:rsidP="00E11FDA">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Current Utilization -</w:t>
            </w:r>
            <w:r w:rsidRPr="00E11FDA">
              <w:rPr>
                <w:rFonts w:ascii="Calibri" w:eastAsia="Times New Roman" w:hAnsi="Calibri" w:cs="Calibri"/>
                <w:b/>
                <w:bCs/>
                <w:color w:val="000000"/>
                <w:sz w:val="20"/>
                <w:szCs w:val="20"/>
              </w:rPr>
              <w:t xml:space="preserve"> Feb. </w:t>
            </w:r>
            <w:r>
              <w:rPr>
                <w:rFonts w:ascii="Calibri" w:eastAsia="Times New Roman" w:hAnsi="Calibri" w:cs="Calibri"/>
                <w:b/>
                <w:bCs/>
                <w:color w:val="000000"/>
                <w:sz w:val="20"/>
                <w:szCs w:val="20"/>
              </w:rPr>
              <w:t>2020</w:t>
            </w:r>
          </w:p>
        </w:tc>
      </w:tr>
      <w:tr w:rsidR="00B92687" w:rsidRPr="00E11FDA" w14:paraId="0996820F" w14:textId="77777777" w:rsidTr="00B92687">
        <w:trPr>
          <w:trHeight w:val="300"/>
        </w:trPr>
        <w:tc>
          <w:tcPr>
            <w:tcW w:w="2695" w:type="dxa"/>
            <w:tcBorders>
              <w:top w:val="single" w:sz="4" w:space="0" w:color="auto"/>
              <w:left w:val="single" w:sz="4" w:space="0" w:color="auto"/>
              <w:bottom w:val="nil"/>
              <w:right w:val="single" w:sz="4" w:space="0" w:color="auto"/>
            </w:tcBorders>
            <w:shd w:val="clear" w:color="auto" w:fill="auto"/>
            <w:noWrap/>
            <w:vAlign w:val="bottom"/>
            <w:hideMark/>
          </w:tcPr>
          <w:p w14:paraId="130590E9"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A Positive Place</w:t>
            </w:r>
          </w:p>
        </w:tc>
        <w:tc>
          <w:tcPr>
            <w:tcW w:w="918" w:type="dxa"/>
            <w:tcBorders>
              <w:top w:val="nil"/>
              <w:left w:val="single" w:sz="4" w:space="0" w:color="auto"/>
              <w:bottom w:val="nil"/>
              <w:right w:val="single" w:sz="4" w:space="0" w:color="auto"/>
            </w:tcBorders>
            <w:shd w:val="clear" w:color="auto" w:fill="auto"/>
            <w:noWrap/>
            <w:vAlign w:val="bottom"/>
            <w:hideMark/>
          </w:tcPr>
          <w:p w14:paraId="5794EBCC"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13</w:t>
            </w:r>
          </w:p>
        </w:tc>
        <w:tc>
          <w:tcPr>
            <w:tcW w:w="972" w:type="dxa"/>
            <w:tcBorders>
              <w:top w:val="nil"/>
              <w:left w:val="nil"/>
              <w:bottom w:val="nil"/>
              <w:right w:val="single" w:sz="4" w:space="0" w:color="auto"/>
            </w:tcBorders>
            <w:shd w:val="clear" w:color="auto" w:fill="auto"/>
            <w:noWrap/>
            <w:vAlign w:val="bottom"/>
            <w:hideMark/>
          </w:tcPr>
          <w:p w14:paraId="0726D0F2"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17</w:t>
            </w:r>
          </w:p>
        </w:tc>
        <w:tc>
          <w:tcPr>
            <w:tcW w:w="1170" w:type="dxa"/>
            <w:tcBorders>
              <w:top w:val="nil"/>
              <w:left w:val="nil"/>
              <w:bottom w:val="nil"/>
              <w:right w:val="single" w:sz="4" w:space="0" w:color="auto"/>
            </w:tcBorders>
            <w:shd w:val="clear" w:color="auto" w:fill="auto"/>
            <w:noWrap/>
            <w:vAlign w:val="bottom"/>
            <w:hideMark/>
          </w:tcPr>
          <w:p w14:paraId="772A939A"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13</w:t>
            </w:r>
          </w:p>
        </w:tc>
        <w:tc>
          <w:tcPr>
            <w:tcW w:w="1278" w:type="dxa"/>
            <w:tcBorders>
              <w:top w:val="nil"/>
              <w:left w:val="nil"/>
              <w:bottom w:val="nil"/>
              <w:right w:val="single" w:sz="4" w:space="0" w:color="auto"/>
            </w:tcBorders>
            <w:shd w:val="clear" w:color="auto" w:fill="auto"/>
            <w:noWrap/>
            <w:vAlign w:val="bottom"/>
            <w:hideMark/>
          </w:tcPr>
          <w:p w14:paraId="376D63EC"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nil"/>
              <w:right w:val="single" w:sz="4" w:space="0" w:color="auto"/>
            </w:tcBorders>
            <w:shd w:val="clear" w:color="auto" w:fill="auto"/>
            <w:noWrap/>
            <w:vAlign w:val="center"/>
            <w:hideMark/>
          </w:tcPr>
          <w:p w14:paraId="7A9F1AA4" w14:textId="6E9C572A"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Aug-19</w:t>
            </w:r>
          </w:p>
        </w:tc>
        <w:tc>
          <w:tcPr>
            <w:tcW w:w="1368" w:type="dxa"/>
            <w:tcBorders>
              <w:top w:val="nil"/>
              <w:left w:val="nil"/>
              <w:bottom w:val="nil"/>
              <w:right w:val="single" w:sz="4" w:space="0" w:color="auto"/>
            </w:tcBorders>
            <w:shd w:val="clear" w:color="auto" w:fill="auto"/>
            <w:noWrap/>
            <w:vAlign w:val="center"/>
            <w:hideMark/>
          </w:tcPr>
          <w:p w14:paraId="44CDF17A" w14:textId="331C07AA"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$127,886</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2BB59E61"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50%</w:t>
            </w:r>
          </w:p>
        </w:tc>
        <w:tc>
          <w:tcPr>
            <w:tcW w:w="1512" w:type="dxa"/>
            <w:tcBorders>
              <w:top w:val="nil"/>
              <w:left w:val="nil"/>
              <w:bottom w:val="nil"/>
              <w:right w:val="single" w:sz="4" w:space="0" w:color="auto"/>
            </w:tcBorders>
            <w:shd w:val="clear" w:color="auto" w:fill="auto"/>
            <w:noWrap/>
            <w:vAlign w:val="center"/>
            <w:hideMark/>
          </w:tcPr>
          <w:p w14:paraId="7189A688"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 xml:space="preserve">January </w:t>
            </w:r>
          </w:p>
        </w:tc>
        <w:tc>
          <w:tcPr>
            <w:tcW w:w="1350" w:type="dxa"/>
            <w:tcBorders>
              <w:top w:val="nil"/>
              <w:left w:val="nil"/>
              <w:bottom w:val="nil"/>
              <w:right w:val="single" w:sz="4" w:space="0" w:color="auto"/>
            </w:tcBorders>
            <w:shd w:val="clear" w:color="auto" w:fill="auto"/>
            <w:noWrap/>
            <w:vAlign w:val="center"/>
            <w:hideMark/>
          </w:tcPr>
          <w:p w14:paraId="48C6B18E"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45%</w:t>
            </w:r>
          </w:p>
        </w:tc>
      </w:tr>
      <w:tr w:rsidR="00B92687" w:rsidRPr="00E11FDA" w14:paraId="4D74C94D"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6E083B62"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Adult Independent Living</w:t>
            </w:r>
          </w:p>
        </w:tc>
        <w:tc>
          <w:tcPr>
            <w:tcW w:w="918" w:type="dxa"/>
            <w:tcBorders>
              <w:top w:val="nil"/>
              <w:left w:val="single" w:sz="4" w:space="0" w:color="auto"/>
              <w:bottom w:val="nil"/>
              <w:right w:val="single" w:sz="4" w:space="0" w:color="auto"/>
            </w:tcBorders>
            <w:shd w:val="clear" w:color="auto" w:fill="auto"/>
            <w:noWrap/>
            <w:vAlign w:val="bottom"/>
            <w:hideMark/>
          </w:tcPr>
          <w:p w14:paraId="4CDB18CF"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10</w:t>
            </w:r>
          </w:p>
        </w:tc>
        <w:tc>
          <w:tcPr>
            <w:tcW w:w="972" w:type="dxa"/>
            <w:tcBorders>
              <w:top w:val="nil"/>
              <w:left w:val="nil"/>
              <w:bottom w:val="nil"/>
              <w:right w:val="single" w:sz="4" w:space="0" w:color="auto"/>
            </w:tcBorders>
            <w:shd w:val="clear" w:color="auto" w:fill="auto"/>
            <w:noWrap/>
            <w:vAlign w:val="bottom"/>
            <w:hideMark/>
          </w:tcPr>
          <w:p w14:paraId="0C53A0EF"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10</w:t>
            </w:r>
          </w:p>
        </w:tc>
        <w:tc>
          <w:tcPr>
            <w:tcW w:w="1170" w:type="dxa"/>
            <w:tcBorders>
              <w:top w:val="nil"/>
              <w:left w:val="nil"/>
              <w:bottom w:val="nil"/>
              <w:right w:val="single" w:sz="4" w:space="0" w:color="auto"/>
            </w:tcBorders>
            <w:shd w:val="clear" w:color="auto" w:fill="auto"/>
            <w:noWrap/>
            <w:vAlign w:val="bottom"/>
            <w:hideMark/>
          </w:tcPr>
          <w:p w14:paraId="7F519B3B"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w:t>
            </w:r>
          </w:p>
        </w:tc>
        <w:tc>
          <w:tcPr>
            <w:tcW w:w="1278" w:type="dxa"/>
            <w:tcBorders>
              <w:top w:val="nil"/>
              <w:left w:val="nil"/>
              <w:bottom w:val="nil"/>
              <w:right w:val="single" w:sz="4" w:space="0" w:color="auto"/>
            </w:tcBorders>
            <w:shd w:val="clear" w:color="auto" w:fill="auto"/>
            <w:noWrap/>
            <w:vAlign w:val="bottom"/>
            <w:hideMark/>
          </w:tcPr>
          <w:p w14:paraId="78BD1F4A"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nil"/>
              <w:right w:val="single" w:sz="4" w:space="0" w:color="auto"/>
            </w:tcBorders>
            <w:shd w:val="clear" w:color="auto" w:fill="auto"/>
            <w:noWrap/>
            <w:vAlign w:val="center"/>
            <w:hideMark/>
          </w:tcPr>
          <w:p w14:paraId="0A6659A4" w14:textId="636E5BE0"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Nov-19</w:t>
            </w:r>
          </w:p>
        </w:tc>
        <w:tc>
          <w:tcPr>
            <w:tcW w:w="1368" w:type="dxa"/>
            <w:tcBorders>
              <w:top w:val="nil"/>
              <w:left w:val="nil"/>
              <w:bottom w:val="nil"/>
              <w:right w:val="single" w:sz="4" w:space="0" w:color="auto"/>
            </w:tcBorders>
            <w:shd w:val="clear" w:color="auto" w:fill="auto"/>
            <w:noWrap/>
            <w:vAlign w:val="center"/>
            <w:hideMark/>
          </w:tcPr>
          <w:p w14:paraId="13899085" w14:textId="3EC5D284"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$43,412</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1F79EAAD"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25%</w:t>
            </w:r>
          </w:p>
        </w:tc>
        <w:tc>
          <w:tcPr>
            <w:tcW w:w="1512" w:type="dxa"/>
            <w:tcBorders>
              <w:top w:val="nil"/>
              <w:left w:val="nil"/>
              <w:bottom w:val="nil"/>
              <w:right w:val="single" w:sz="4" w:space="0" w:color="auto"/>
            </w:tcBorders>
            <w:shd w:val="clear" w:color="auto" w:fill="auto"/>
            <w:noWrap/>
            <w:vAlign w:val="center"/>
            <w:hideMark/>
          </w:tcPr>
          <w:p w14:paraId="232CB6B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w:t>
            </w:r>
          </w:p>
        </w:tc>
        <w:tc>
          <w:tcPr>
            <w:tcW w:w="1350" w:type="dxa"/>
            <w:tcBorders>
              <w:top w:val="nil"/>
              <w:left w:val="nil"/>
              <w:bottom w:val="nil"/>
              <w:right w:val="single" w:sz="4" w:space="0" w:color="auto"/>
            </w:tcBorders>
            <w:shd w:val="clear" w:color="auto" w:fill="auto"/>
            <w:noWrap/>
            <w:vAlign w:val="center"/>
            <w:hideMark/>
          </w:tcPr>
          <w:p w14:paraId="0569F8A7"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0%</w:t>
            </w:r>
          </w:p>
        </w:tc>
      </w:tr>
      <w:tr w:rsidR="00B92687" w:rsidRPr="00E11FDA" w14:paraId="1D6CA643"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145B7660"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CHD PSH</w:t>
            </w:r>
          </w:p>
        </w:tc>
        <w:tc>
          <w:tcPr>
            <w:tcW w:w="918" w:type="dxa"/>
            <w:tcBorders>
              <w:top w:val="nil"/>
              <w:left w:val="single" w:sz="4" w:space="0" w:color="auto"/>
              <w:bottom w:val="nil"/>
              <w:right w:val="single" w:sz="4" w:space="0" w:color="auto"/>
            </w:tcBorders>
            <w:shd w:val="clear" w:color="auto" w:fill="auto"/>
            <w:noWrap/>
            <w:vAlign w:val="bottom"/>
            <w:hideMark/>
          </w:tcPr>
          <w:p w14:paraId="13D90DD4"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48</w:t>
            </w:r>
          </w:p>
        </w:tc>
        <w:tc>
          <w:tcPr>
            <w:tcW w:w="972" w:type="dxa"/>
            <w:tcBorders>
              <w:top w:val="nil"/>
              <w:left w:val="nil"/>
              <w:bottom w:val="nil"/>
              <w:right w:val="single" w:sz="4" w:space="0" w:color="auto"/>
            </w:tcBorders>
            <w:shd w:val="clear" w:color="auto" w:fill="auto"/>
            <w:noWrap/>
            <w:vAlign w:val="bottom"/>
            <w:hideMark/>
          </w:tcPr>
          <w:p w14:paraId="08F44666"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48</w:t>
            </w:r>
          </w:p>
        </w:tc>
        <w:tc>
          <w:tcPr>
            <w:tcW w:w="1170" w:type="dxa"/>
            <w:tcBorders>
              <w:top w:val="nil"/>
              <w:left w:val="nil"/>
              <w:bottom w:val="nil"/>
              <w:right w:val="single" w:sz="4" w:space="0" w:color="auto"/>
            </w:tcBorders>
            <w:shd w:val="clear" w:color="auto" w:fill="auto"/>
            <w:noWrap/>
            <w:vAlign w:val="bottom"/>
            <w:hideMark/>
          </w:tcPr>
          <w:p w14:paraId="1E3D7C5E"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42</w:t>
            </w:r>
          </w:p>
        </w:tc>
        <w:tc>
          <w:tcPr>
            <w:tcW w:w="1278" w:type="dxa"/>
            <w:tcBorders>
              <w:top w:val="nil"/>
              <w:left w:val="nil"/>
              <w:bottom w:val="nil"/>
              <w:right w:val="single" w:sz="4" w:space="0" w:color="auto"/>
            </w:tcBorders>
            <w:shd w:val="clear" w:color="auto" w:fill="auto"/>
            <w:noWrap/>
            <w:vAlign w:val="bottom"/>
            <w:hideMark/>
          </w:tcPr>
          <w:p w14:paraId="37D8D64D"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88%</w:t>
            </w:r>
          </w:p>
        </w:tc>
        <w:tc>
          <w:tcPr>
            <w:tcW w:w="972" w:type="dxa"/>
            <w:tcBorders>
              <w:top w:val="nil"/>
              <w:left w:val="nil"/>
              <w:bottom w:val="nil"/>
              <w:right w:val="single" w:sz="4" w:space="0" w:color="auto"/>
            </w:tcBorders>
            <w:shd w:val="clear" w:color="auto" w:fill="auto"/>
            <w:noWrap/>
            <w:vAlign w:val="center"/>
            <w:hideMark/>
          </w:tcPr>
          <w:p w14:paraId="14A20BA3" w14:textId="0CCA75C6"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Jul-19</w:t>
            </w:r>
          </w:p>
        </w:tc>
        <w:tc>
          <w:tcPr>
            <w:tcW w:w="1368" w:type="dxa"/>
            <w:tcBorders>
              <w:top w:val="nil"/>
              <w:left w:val="nil"/>
              <w:bottom w:val="nil"/>
              <w:right w:val="single" w:sz="4" w:space="0" w:color="auto"/>
            </w:tcBorders>
            <w:shd w:val="clear" w:color="auto" w:fill="auto"/>
            <w:noWrap/>
            <w:vAlign w:val="center"/>
            <w:hideMark/>
          </w:tcPr>
          <w:p w14:paraId="27A52084" w14:textId="3BD9DF0A"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$690,520</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04DD398E"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58%</w:t>
            </w:r>
          </w:p>
        </w:tc>
        <w:tc>
          <w:tcPr>
            <w:tcW w:w="1512" w:type="dxa"/>
            <w:tcBorders>
              <w:top w:val="nil"/>
              <w:left w:val="nil"/>
              <w:bottom w:val="nil"/>
              <w:right w:val="single" w:sz="4" w:space="0" w:color="auto"/>
            </w:tcBorders>
            <w:shd w:val="clear" w:color="auto" w:fill="auto"/>
            <w:noWrap/>
            <w:vAlign w:val="center"/>
            <w:hideMark/>
          </w:tcPr>
          <w:p w14:paraId="35F5A8A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September</w:t>
            </w:r>
          </w:p>
        </w:tc>
        <w:tc>
          <w:tcPr>
            <w:tcW w:w="1350" w:type="dxa"/>
            <w:tcBorders>
              <w:top w:val="nil"/>
              <w:left w:val="nil"/>
              <w:bottom w:val="nil"/>
              <w:right w:val="single" w:sz="4" w:space="0" w:color="auto"/>
            </w:tcBorders>
            <w:shd w:val="clear" w:color="auto" w:fill="auto"/>
            <w:noWrap/>
            <w:vAlign w:val="center"/>
            <w:hideMark/>
          </w:tcPr>
          <w:p w14:paraId="2C53944A"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8%</w:t>
            </w:r>
          </w:p>
        </w:tc>
      </w:tr>
      <w:tr w:rsidR="00B92687" w:rsidRPr="00E11FDA" w14:paraId="6C623224"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6C3327D6"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DIAL/SELF TH/RRH-PH</w:t>
            </w:r>
          </w:p>
        </w:tc>
        <w:tc>
          <w:tcPr>
            <w:tcW w:w="918" w:type="dxa"/>
            <w:tcBorders>
              <w:top w:val="nil"/>
              <w:left w:val="single" w:sz="4" w:space="0" w:color="auto"/>
              <w:bottom w:val="nil"/>
              <w:right w:val="single" w:sz="4" w:space="0" w:color="auto"/>
            </w:tcBorders>
            <w:shd w:val="clear" w:color="auto" w:fill="auto"/>
            <w:noWrap/>
            <w:vAlign w:val="bottom"/>
            <w:hideMark/>
          </w:tcPr>
          <w:p w14:paraId="018C323C"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10</w:t>
            </w:r>
          </w:p>
        </w:tc>
        <w:tc>
          <w:tcPr>
            <w:tcW w:w="972" w:type="dxa"/>
            <w:tcBorders>
              <w:top w:val="nil"/>
              <w:left w:val="nil"/>
              <w:bottom w:val="nil"/>
              <w:right w:val="single" w:sz="4" w:space="0" w:color="auto"/>
            </w:tcBorders>
            <w:shd w:val="clear" w:color="auto" w:fill="auto"/>
            <w:noWrap/>
            <w:vAlign w:val="bottom"/>
            <w:hideMark/>
          </w:tcPr>
          <w:p w14:paraId="7A6FD414"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10</w:t>
            </w:r>
          </w:p>
        </w:tc>
        <w:tc>
          <w:tcPr>
            <w:tcW w:w="1170" w:type="dxa"/>
            <w:tcBorders>
              <w:top w:val="nil"/>
              <w:left w:val="nil"/>
              <w:bottom w:val="nil"/>
              <w:right w:val="single" w:sz="4" w:space="0" w:color="auto"/>
            </w:tcBorders>
            <w:shd w:val="clear" w:color="auto" w:fill="auto"/>
            <w:noWrap/>
            <w:vAlign w:val="bottom"/>
            <w:hideMark/>
          </w:tcPr>
          <w:p w14:paraId="2F27EA85"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4</w:t>
            </w:r>
          </w:p>
        </w:tc>
        <w:tc>
          <w:tcPr>
            <w:tcW w:w="1278" w:type="dxa"/>
            <w:tcBorders>
              <w:top w:val="nil"/>
              <w:left w:val="nil"/>
              <w:bottom w:val="nil"/>
              <w:right w:val="single" w:sz="4" w:space="0" w:color="auto"/>
            </w:tcBorders>
            <w:shd w:val="clear" w:color="auto" w:fill="auto"/>
            <w:noWrap/>
            <w:vAlign w:val="bottom"/>
            <w:hideMark/>
          </w:tcPr>
          <w:p w14:paraId="295CBADF"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40%</w:t>
            </w:r>
          </w:p>
        </w:tc>
        <w:tc>
          <w:tcPr>
            <w:tcW w:w="972" w:type="dxa"/>
            <w:tcBorders>
              <w:top w:val="nil"/>
              <w:left w:val="nil"/>
              <w:bottom w:val="nil"/>
              <w:right w:val="single" w:sz="4" w:space="0" w:color="auto"/>
            </w:tcBorders>
            <w:shd w:val="clear" w:color="auto" w:fill="auto"/>
            <w:noWrap/>
            <w:vAlign w:val="center"/>
            <w:hideMark/>
          </w:tcPr>
          <w:p w14:paraId="6579CC95" w14:textId="67CEF774"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Jul-19</w:t>
            </w:r>
          </w:p>
        </w:tc>
        <w:tc>
          <w:tcPr>
            <w:tcW w:w="1368" w:type="dxa"/>
            <w:tcBorders>
              <w:top w:val="nil"/>
              <w:left w:val="nil"/>
              <w:bottom w:val="nil"/>
              <w:right w:val="single" w:sz="4" w:space="0" w:color="auto"/>
            </w:tcBorders>
            <w:shd w:val="clear" w:color="auto" w:fill="auto"/>
            <w:noWrap/>
            <w:vAlign w:val="center"/>
            <w:hideMark/>
          </w:tcPr>
          <w:p w14:paraId="0CAA6C97" w14:textId="7564212C"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$98,256</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0114850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58%</w:t>
            </w:r>
          </w:p>
        </w:tc>
        <w:tc>
          <w:tcPr>
            <w:tcW w:w="1512" w:type="dxa"/>
            <w:tcBorders>
              <w:top w:val="nil"/>
              <w:left w:val="nil"/>
              <w:bottom w:val="nil"/>
              <w:right w:val="single" w:sz="4" w:space="0" w:color="auto"/>
            </w:tcBorders>
            <w:shd w:val="clear" w:color="auto" w:fill="auto"/>
            <w:noWrap/>
            <w:vAlign w:val="center"/>
            <w:hideMark/>
          </w:tcPr>
          <w:p w14:paraId="0B3FD21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November</w:t>
            </w:r>
          </w:p>
        </w:tc>
        <w:tc>
          <w:tcPr>
            <w:tcW w:w="1350" w:type="dxa"/>
            <w:tcBorders>
              <w:top w:val="nil"/>
              <w:left w:val="nil"/>
              <w:bottom w:val="nil"/>
              <w:right w:val="single" w:sz="4" w:space="0" w:color="auto"/>
            </w:tcBorders>
            <w:shd w:val="clear" w:color="auto" w:fill="auto"/>
            <w:noWrap/>
            <w:vAlign w:val="center"/>
            <w:hideMark/>
          </w:tcPr>
          <w:p w14:paraId="2A6B2B20"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35%</w:t>
            </w:r>
          </w:p>
        </w:tc>
      </w:tr>
      <w:tr w:rsidR="00B92687" w:rsidRPr="00E11FDA" w14:paraId="4CEFDFEF"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0E2A8A87"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Louison House TH</w:t>
            </w:r>
          </w:p>
        </w:tc>
        <w:tc>
          <w:tcPr>
            <w:tcW w:w="918" w:type="dxa"/>
            <w:tcBorders>
              <w:top w:val="nil"/>
              <w:left w:val="single" w:sz="4" w:space="0" w:color="auto"/>
              <w:bottom w:val="nil"/>
              <w:right w:val="single" w:sz="4" w:space="0" w:color="auto"/>
            </w:tcBorders>
            <w:shd w:val="clear" w:color="auto" w:fill="auto"/>
            <w:noWrap/>
            <w:vAlign w:val="bottom"/>
            <w:hideMark/>
          </w:tcPr>
          <w:p w14:paraId="1111071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14</w:t>
            </w:r>
          </w:p>
        </w:tc>
        <w:tc>
          <w:tcPr>
            <w:tcW w:w="972" w:type="dxa"/>
            <w:tcBorders>
              <w:top w:val="nil"/>
              <w:left w:val="nil"/>
              <w:bottom w:val="nil"/>
              <w:right w:val="single" w:sz="4" w:space="0" w:color="auto"/>
            </w:tcBorders>
            <w:shd w:val="clear" w:color="auto" w:fill="auto"/>
            <w:noWrap/>
            <w:vAlign w:val="bottom"/>
            <w:hideMark/>
          </w:tcPr>
          <w:p w14:paraId="55496048"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22</w:t>
            </w:r>
          </w:p>
        </w:tc>
        <w:tc>
          <w:tcPr>
            <w:tcW w:w="1170" w:type="dxa"/>
            <w:tcBorders>
              <w:top w:val="nil"/>
              <w:left w:val="nil"/>
              <w:bottom w:val="nil"/>
              <w:right w:val="single" w:sz="4" w:space="0" w:color="auto"/>
            </w:tcBorders>
            <w:shd w:val="clear" w:color="auto" w:fill="auto"/>
            <w:noWrap/>
            <w:vAlign w:val="bottom"/>
            <w:hideMark/>
          </w:tcPr>
          <w:p w14:paraId="7AFF9813"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14</w:t>
            </w:r>
          </w:p>
        </w:tc>
        <w:tc>
          <w:tcPr>
            <w:tcW w:w="1278" w:type="dxa"/>
            <w:tcBorders>
              <w:top w:val="nil"/>
              <w:left w:val="nil"/>
              <w:bottom w:val="nil"/>
              <w:right w:val="single" w:sz="4" w:space="0" w:color="auto"/>
            </w:tcBorders>
            <w:shd w:val="clear" w:color="auto" w:fill="auto"/>
            <w:noWrap/>
            <w:vAlign w:val="bottom"/>
            <w:hideMark/>
          </w:tcPr>
          <w:p w14:paraId="3A79FCA6"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nil"/>
              <w:right w:val="single" w:sz="4" w:space="0" w:color="auto"/>
            </w:tcBorders>
            <w:shd w:val="clear" w:color="auto" w:fill="auto"/>
            <w:noWrap/>
            <w:vAlign w:val="center"/>
            <w:hideMark/>
          </w:tcPr>
          <w:p w14:paraId="74DE4DEF" w14:textId="3C582B12"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Feb-19</w:t>
            </w:r>
          </w:p>
        </w:tc>
        <w:tc>
          <w:tcPr>
            <w:tcW w:w="1368" w:type="dxa"/>
            <w:tcBorders>
              <w:top w:val="nil"/>
              <w:left w:val="nil"/>
              <w:bottom w:val="nil"/>
              <w:right w:val="single" w:sz="4" w:space="0" w:color="auto"/>
            </w:tcBorders>
            <w:shd w:val="clear" w:color="auto" w:fill="auto"/>
            <w:noWrap/>
            <w:vAlign w:val="center"/>
            <w:hideMark/>
          </w:tcPr>
          <w:p w14:paraId="0F60BDAB" w14:textId="0C1390F6"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$139,091</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0D58F5B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100%</w:t>
            </w:r>
          </w:p>
        </w:tc>
        <w:tc>
          <w:tcPr>
            <w:tcW w:w="1512" w:type="dxa"/>
            <w:tcBorders>
              <w:top w:val="nil"/>
              <w:left w:val="nil"/>
              <w:bottom w:val="nil"/>
              <w:right w:val="single" w:sz="4" w:space="0" w:color="auto"/>
            </w:tcBorders>
            <w:shd w:val="clear" w:color="auto" w:fill="auto"/>
            <w:noWrap/>
            <w:vAlign w:val="center"/>
            <w:hideMark/>
          </w:tcPr>
          <w:p w14:paraId="28D6D727"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 xml:space="preserve">January </w:t>
            </w:r>
          </w:p>
        </w:tc>
        <w:tc>
          <w:tcPr>
            <w:tcW w:w="1350" w:type="dxa"/>
            <w:tcBorders>
              <w:top w:val="nil"/>
              <w:left w:val="nil"/>
              <w:bottom w:val="nil"/>
              <w:right w:val="single" w:sz="4" w:space="0" w:color="auto"/>
            </w:tcBorders>
            <w:shd w:val="clear" w:color="auto" w:fill="auto"/>
            <w:noWrap/>
            <w:vAlign w:val="center"/>
            <w:hideMark/>
          </w:tcPr>
          <w:p w14:paraId="5508C810"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r>
      <w:tr w:rsidR="00B92687" w:rsidRPr="00E11FDA" w14:paraId="3A187A8D"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296EB0A9"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Northern Berkshire PSH</w:t>
            </w:r>
          </w:p>
        </w:tc>
        <w:tc>
          <w:tcPr>
            <w:tcW w:w="918" w:type="dxa"/>
            <w:tcBorders>
              <w:top w:val="nil"/>
              <w:left w:val="single" w:sz="4" w:space="0" w:color="auto"/>
              <w:bottom w:val="nil"/>
              <w:right w:val="single" w:sz="4" w:space="0" w:color="auto"/>
            </w:tcBorders>
            <w:shd w:val="clear" w:color="auto" w:fill="auto"/>
            <w:noWrap/>
            <w:vAlign w:val="bottom"/>
            <w:hideMark/>
          </w:tcPr>
          <w:p w14:paraId="167C1F42"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9</w:t>
            </w:r>
          </w:p>
        </w:tc>
        <w:tc>
          <w:tcPr>
            <w:tcW w:w="972" w:type="dxa"/>
            <w:tcBorders>
              <w:top w:val="nil"/>
              <w:left w:val="nil"/>
              <w:bottom w:val="nil"/>
              <w:right w:val="single" w:sz="4" w:space="0" w:color="auto"/>
            </w:tcBorders>
            <w:shd w:val="clear" w:color="auto" w:fill="auto"/>
            <w:noWrap/>
            <w:vAlign w:val="bottom"/>
            <w:hideMark/>
          </w:tcPr>
          <w:p w14:paraId="32C7F4FA"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9</w:t>
            </w:r>
          </w:p>
        </w:tc>
        <w:tc>
          <w:tcPr>
            <w:tcW w:w="1170" w:type="dxa"/>
            <w:tcBorders>
              <w:top w:val="nil"/>
              <w:left w:val="nil"/>
              <w:bottom w:val="nil"/>
              <w:right w:val="single" w:sz="4" w:space="0" w:color="auto"/>
            </w:tcBorders>
            <w:shd w:val="clear" w:color="auto" w:fill="auto"/>
            <w:noWrap/>
            <w:vAlign w:val="bottom"/>
            <w:hideMark/>
          </w:tcPr>
          <w:p w14:paraId="3C0DF808"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9</w:t>
            </w:r>
          </w:p>
        </w:tc>
        <w:tc>
          <w:tcPr>
            <w:tcW w:w="1278" w:type="dxa"/>
            <w:tcBorders>
              <w:top w:val="nil"/>
              <w:left w:val="nil"/>
              <w:bottom w:val="nil"/>
              <w:right w:val="single" w:sz="4" w:space="0" w:color="auto"/>
            </w:tcBorders>
            <w:shd w:val="clear" w:color="auto" w:fill="auto"/>
            <w:noWrap/>
            <w:vAlign w:val="bottom"/>
            <w:hideMark/>
          </w:tcPr>
          <w:p w14:paraId="7EF1233E"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nil"/>
              <w:right w:val="single" w:sz="4" w:space="0" w:color="auto"/>
            </w:tcBorders>
            <w:shd w:val="clear" w:color="auto" w:fill="auto"/>
            <w:noWrap/>
            <w:vAlign w:val="center"/>
            <w:hideMark/>
          </w:tcPr>
          <w:p w14:paraId="03E207A6" w14:textId="22DE088B"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Sep-19</w:t>
            </w:r>
          </w:p>
        </w:tc>
        <w:tc>
          <w:tcPr>
            <w:tcW w:w="1368" w:type="dxa"/>
            <w:tcBorders>
              <w:top w:val="nil"/>
              <w:left w:val="nil"/>
              <w:bottom w:val="nil"/>
              <w:right w:val="single" w:sz="4" w:space="0" w:color="auto"/>
            </w:tcBorders>
            <w:shd w:val="clear" w:color="auto" w:fill="auto"/>
            <w:noWrap/>
            <w:vAlign w:val="center"/>
            <w:hideMark/>
          </w:tcPr>
          <w:p w14:paraId="114C242E" w14:textId="2326A5D3"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$137,368</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3114A70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42%</w:t>
            </w:r>
          </w:p>
        </w:tc>
        <w:tc>
          <w:tcPr>
            <w:tcW w:w="1512" w:type="dxa"/>
            <w:tcBorders>
              <w:top w:val="nil"/>
              <w:left w:val="nil"/>
              <w:bottom w:val="nil"/>
              <w:right w:val="single" w:sz="4" w:space="0" w:color="auto"/>
            </w:tcBorders>
            <w:shd w:val="clear" w:color="auto" w:fill="auto"/>
            <w:noWrap/>
            <w:vAlign w:val="center"/>
            <w:hideMark/>
          </w:tcPr>
          <w:p w14:paraId="00582809"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 xml:space="preserve">January </w:t>
            </w:r>
          </w:p>
        </w:tc>
        <w:tc>
          <w:tcPr>
            <w:tcW w:w="1350" w:type="dxa"/>
            <w:tcBorders>
              <w:top w:val="nil"/>
              <w:left w:val="nil"/>
              <w:bottom w:val="nil"/>
              <w:right w:val="single" w:sz="4" w:space="0" w:color="auto"/>
            </w:tcBorders>
            <w:shd w:val="clear" w:color="auto" w:fill="auto"/>
            <w:noWrap/>
            <w:vAlign w:val="center"/>
            <w:hideMark/>
          </w:tcPr>
          <w:p w14:paraId="5104A41B"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42%</w:t>
            </w:r>
          </w:p>
        </w:tc>
      </w:tr>
      <w:tr w:rsidR="00B92687" w:rsidRPr="00E11FDA" w14:paraId="23DA8B6E"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582233CF"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Paradise Ponds</w:t>
            </w:r>
          </w:p>
        </w:tc>
        <w:tc>
          <w:tcPr>
            <w:tcW w:w="918" w:type="dxa"/>
            <w:tcBorders>
              <w:top w:val="nil"/>
              <w:left w:val="single" w:sz="4" w:space="0" w:color="auto"/>
              <w:bottom w:val="nil"/>
              <w:right w:val="single" w:sz="4" w:space="0" w:color="auto"/>
            </w:tcBorders>
            <w:shd w:val="clear" w:color="auto" w:fill="auto"/>
            <w:noWrap/>
            <w:vAlign w:val="bottom"/>
            <w:hideMark/>
          </w:tcPr>
          <w:p w14:paraId="332A7C11"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4</w:t>
            </w:r>
          </w:p>
        </w:tc>
        <w:tc>
          <w:tcPr>
            <w:tcW w:w="972" w:type="dxa"/>
            <w:tcBorders>
              <w:top w:val="nil"/>
              <w:left w:val="nil"/>
              <w:bottom w:val="nil"/>
              <w:right w:val="single" w:sz="4" w:space="0" w:color="auto"/>
            </w:tcBorders>
            <w:shd w:val="clear" w:color="auto" w:fill="auto"/>
            <w:noWrap/>
            <w:vAlign w:val="bottom"/>
            <w:hideMark/>
          </w:tcPr>
          <w:p w14:paraId="7FE67947"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4</w:t>
            </w:r>
          </w:p>
        </w:tc>
        <w:tc>
          <w:tcPr>
            <w:tcW w:w="1170" w:type="dxa"/>
            <w:tcBorders>
              <w:top w:val="nil"/>
              <w:left w:val="nil"/>
              <w:bottom w:val="nil"/>
              <w:right w:val="single" w:sz="4" w:space="0" w:color="auto"/>
            </w:tcBorders>
            <w:shd w:val="clear" w:color="auto" w:fill="auto"/>
            <w:noWrap/>
            <w:vAlign w:val="bottom"/>
            <w:hideMark/>
          </w:tcPr>
          <w:p w14:paraId="47C7A895"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4</w:t>
            </w:r>
          </w:p>
        </w:tc>
        <w:tc>
          <w:tcPr>
            <w:tcW w:w="1278" w:type="dxa"/>
            <w:tcBorders>
              <w:top w:val="nil"/>
              <w:left w:val="nil"/>
              <w:bottom w:val="nil"/>
              <w:right w:val="single" w:sz="4" w:space="0" w:color="auto"/>
            </w:tcBorders>
            <w:shd w:val="clear" w:color="auto" w:fill="auto"/>
            <w:noWrap/>
            <w:vAlign w:val="bottom"/>
            <w:hideMark/>
          </w:tcPr>
          <w:p w14:paraId="519B257C"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nil"/>
              <w:right w:val="single" w:sz="4" w:space="0" w:color="auto"/>
            </w:tcBorders>
            <w:shd w:val="clear" w:color="auto" w:fill="auto"/>
            <w:noWrap/>
            <w:vAlign w:val="center"/>
            <w:hideMark/>
          </w:tcPr>
          <w:p w14:paraId="47F9D938" w14:textId="339B1CF4"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Feb-19</w:t>
            </w:r>
          </w:p>
        </w:tc>
        <w:tc>
          <w:tcPr>
            <w:tcW w:w="1368" w:type="dxa"/>
            <w:tcBorders>
              <w:top w:val="nil"/>
              <w:left w:val="nil"/>
              <w:bottom w:val="nil"/>
              <w:right w:val="single" w:sz="4" w:space="0" w:color="auto"/>
            </w:tcBorders>
            <w:shd w:val="clear" w:color="auto" w:fill="auto"/>
            <w:noWrap/>
            <w:vAlign w:val="center"/>
            <w:hideMark/>
          </w:tcPr>
          <w:p w14:paraId="570F04A5" w14:textId="532EFBA4"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$27,247</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76321CD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100%</w:t>
            </w:r>
          </w:p>
        </w:tc>
        <w:tc>
          <w:tcPr>
            <w:tcW w:w="1512" w:type="dxa"/>
            <w:tcBorders>
              <w:top w:val="nil"/>
              <w:left w:val="nil"/>
              <w:bottom w:val="nil"/>
              <w:right w:val="single" w:sz="4" w:space="0" w:color="auto"/>
            </w:tcBorders>
            <w:shd w:val="clear" w:color="auto" w:fill="auto"/>
            <w:noWrap/>
            <w:vAlign w:val="center"/>
            <w:hideMark/>
          </w:tcPr>
          <w:p w14:paraId="7B8910FC"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 xml:space="preserve">January </w:t>
            </w:r>
          </w:p>
        </w:tc>
        <w:tc>
          <w:tcPr>
            <w:tcW w:w="1350" w:type="dxa"/>
            <w:tcBorders>
              <w:top w:val="nil"/>
              <w:left w:val="nil"/>
              <w:bottom w:val="nil"/>
              <w:right w:val="single" w:sz="4" w:space="0" w:color="auto"/>
            </w:tcBorders>
            <w:shd w:val="clear" w:color="auto" w:fill="auto"/>
            <w:noWrap/>
            <w:vAlign w:val="center"/>
            <w:hideMark/>
          </w:tcPr>
          <w:p w14:paraId="545D8C41"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r>
      <w:tr w:rsidR="00B92687" w:rsidRPr="00E11FDA" w14:paraId="6E344443"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1223D16E"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Project Reach</w:t>
            </w:r>
          </w:p>
        </w:tc>
        <w:tc>
          <w:tcPr>
            <w:tcW w:w="918" w:type="dxa"/>
            <w:tcBorders>
              <w:top w:val="nil"/>
              <w:left w:val="single" w:sz="4" w:space="0" w:color="auto"/>
              <w:bottom w:val="nil"/>
              <w:right w:val="single" w:sz="4" w:space="0" w:color="auto"/>
            </w:tcBorders>
            <w:shd w:val="clear" w:color="auto" w:fill="auto"/>
            <w:noWrap/>
            <w:vAlign w:val="bottom"/>
            <w:hideMark/>
          </w:tcPr>
          <w:p w14:paraId="032633F8"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3</w:t>
            </w:r>
          </w:p>
        </w:tc>
        <w:tc>
          <w:tcPr>
            <w:tcW w:w="972" w:type="dxa"/>
            <w:tcBorders>
              <w:top w:val="nil"/>
              <w:left w:val="nil"/>
              <w:bottom w:val="nil"/>
              <w:right w:val="single" w:sz="4" w:space="0" w:color="auto"/>
            </w:tcBorders>
            <w:shd w:val="clear" w:color="auto" w:fill="auto"/>
            <w:noWrap/>
            <w:vAlign w:val="bottom"/>
            <w:hideMark/>
          </w:tcPr>
          <w:p w14:paraId="6BA45DC0"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3</w:t>
            </w:r>
          </w:p>
        </w:tc>
        <w:tc>
          <w:tcPr>
            <w:tcW w:w="1170" w:type="dxa"/>
            <w:tcBorders>
              <w:top w:val="nil"/>
              <w:left w:val="nil"/>
              <w:bottom w:val="nil"/>
              <w:right w:val="single" w:sz="4" w:space="0" w:color="auto"/>
            </w:tcBorders>
            <w:shd w:val="clear" w:color="auto" w:fill="auto"/>
            <w:noWrap/>
            <w:vAlign w:val="bottom"/>
            <w:hideMark/>
          </w:tcPr>
          <w:p w14:paraId="1BAD727C"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3</w:t>
            </w:r>
          </w:p>
        </w:tc>
        <w:tc>
          <w:tcPr>
            <w:tcW w:w="1278" w:type="dxa"/>
            <w:tcBorders>
              <w:top w:val="nil"/>
              <w:left w:val="nil"/>
              <w:bottom w:val="nil"/>
              <w:right w:val="single" w:sz="4" w:space="0" w:color="auto"/>
            </w:tcBorders>
            <w:shd w:val="clear" w:color="auto" w:fill="auto"/>
            <w:noWrap/>
            <w:vAlign w:val="bottom"/>
            <w:hideMark/>
          </w:tcPr>
          <w:p w14:paraId="680DC075"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nil"/>
              <w:right w:val="single" w:sz="4" w:space="0" w:color="auto"/>
            </w:tcBorders>
            <w:shd w:val="clear" w:color="auto" w:fill="auto"/>
            <w:noWrap/>
            <w:vAlign w:val="center"/>
            <w:hideMark/>
          </w:tcPr>
          <w:p w14:paraId="729D384B" w14:textId="61EE8917"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Nov-19</w:t>
            </w:r>
          </w:p>
        </w:tc>
        <w:tc>
          <w:tcPr>
            <w:tcW w:w="1368" w:type="dxa"/>
            <w:tcBorders>
              <w:top w:val="nil"/>
              <w:left w:val="nil"/>
              <w:bottom w:val="nil"/>
              <w:right w:val="single" w:sz="4" w:space="0" w:color="auto"/>
            </w:tcBorders>
            <w:shd w:val="clear" w:color="auto" w:fill="auto"/>
            <w:noWrap/>
            <w:vAlign w:val="center"/>
            <w:hideMark/>
          </w:tcPr>
          <w:p w14:paraId="148595C0" w14:textId="4ACA94F9"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$24,290</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63CEAE01"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25%</w:t>
            </w:r>
          </w:p>
        </w:tc>
        <w:tc>
          <w:tcPr>
            <w:tcW w:w="1512" w:type="dxa"/>
            <w:tcBorders>
              <w:top w:val="nil"/>
              <w:left w:val="nil"/>
              <w:bottom w:val="nil"/>
              <w:right w:val="single" w:sz="4" w:space="0" w:color="auto"/>
            </w:tcBorders>
            <w:shd w:val="clear" w:color="auto" w:fill="auto"/>
            <w:noWrap/>
            <w:vAlign w:val="center"/>
            <w:hideMark/>
          </w:tcPr>
          <w:p w14:paraId="0AF6529B"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w:t>
            </w:r>
          </w:p>
        </w:tc>
        <w:tc>
          <w:tcPr>
            <w:tcW w:w="1350" w:type="dxa"/>
            <w:tcBorders>
              <w:top w:val="nil"/>
              <w:left w:val="nil"/>
              <w:bottom w:val="nil"/>
              <w:right w:val="single" w:sz="4" w:space="0" w:color="auto"/>
            </w:tcBorders>
            <w:shd w:val="clear" w:color="auto" w:fill="auto"/>
            <w:noWrap/>
            <w:vAlign w:val="center"/>
            <w:hideMark/>
          </w:tcPr>
          <w:p w14:paraId="26CBA98D"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0%</w:t>
            </w:r>
          </w:p>
        </w:tc>
      </w:tr>
      <w:tr w:rsidR="00B92687" w:rsidRPr="00E11FDA" w14:paraId="440F196F" w14:textId="77777777" w:rsidTr="00B92687">
        <w:trPr>
          <w:trHeight w:val="300"/>
        </w:trPr>
        <w:tc>
          <w:tcPr>
            <w:tcW w:w="2695" w:type="dxa"/>
            <w:tcBorders>
              <w:top w:val="nil"/>
              <w:left w:val="single" w:sz="4" w:space="0" w:color="auto"/>
              <w:bottom w:val="nil"/>
              <w:right w:val="single" w:sz="4" w:space="0" w:color="auto"/>
            </w:tcBorders>
            <w:shd w:val="clear" w:color="auto" w:fill="auto"/>
            <w:noWrap/>
            <w:vAlign w:val="bottom"/>
            <w:hideMark/>
          </w:tcPr>
          <w:p w14:paraId="662BA776"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Shelter Plus Care</w:t>
            </w:r>
          </w:p>
        </w:tc>
        <w:tc>
          <w:tcPr>
            <w:tcW w:w="918" w:type="dxa"/>
            <w:tcBorders>
              <w:top w:val="nil"/>
              <w:left w:val="single" w:sz="4" w:space="0" w:color="auto"/>
              <w:bottom w:val="nil"/>
              <w:right w:val="single" w:sz="4" w:space="0" w:color="auto"/>
            </w:tcBorders>
            <w:shd w:val="clear" w:color="auto" w:fill="auto"/>
            <w:noWrap/>
            <w:vAlign w:val="bottom"/>
            <w:hideMark/>
          </w:tcPr>
          <w:p w14:paraId="33C45414"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22</w:t>
            </w:r>
          </w:p>
        </w:tc>
        <w:tc>
          <w:tcPr>
            <w:tcW w:w="972" w:type="dxa"/>
            <w:tcBorders>
              <w:top w:val="nil"/>
              <w:left w:val="nil"/>
              <w:bottom w:val="nil"/>
              <w:right w:val="single" w:sz="4" w:space="0" w:color="auto"/>
            </w:tcBorders>
            <w:shd w:val="clear" w:color="auto" w:fill="auto"/>
            <w:noWrap/>
            <w:vAlign w:val="bottom"/>
            <w:hideMark/>
          </w:tcPr>
          <w:p w14:paraId="0DDA408F"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18</w:t>
            </w:r>
          </w:p>
        </w:tc>
        <w:tc>
          <w:tcPr>
            <w:tcW w:w="1170" w:type="dxa"/>
            <w:tcBorders>
              <w:top w:val="nil"/>
              <w:left w:val="nil"/>
              <w:bottom w:val="nil"/>
              <w:right w:val="single" w:sz="4" w:space="0" w:color="auto"/>
            </w:tcBorders>
            <w:shd w:val="clear" w:color="auto" w:fill="auto"/>
            <w:noWrap/>
            <w:vAlign w:val="bottom"/>
            <w:hideMark/>
          </w:tcPr>
          <w:p w14:paraId="08EB77C2"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18</w:t>
            </w:r>
          </w:p>
        </w:tc>
        <w:tc>
          <w:tcPr>
            <w:tcW w:w="1278" w:type="dxa"/>
            <w:tcBorders>
              <w:top w:val="nil"/>
              <w:left w:val="nil"/>
              <w:bottom w:val="nil"/>
              <w:right w:val="single" w:sz="4" w:space="0" w:color="auto"/>
            </w:tcBorders>
            <w:shd w:val="clear" w:color="auto" w:fill="auto"/>
            <w:noWrap/>
            <w:vAlign w:val="bottom"/>
            <w:hideMark/>
          </w:tcPr>
          <w:p w14:paraId="4C5DFDBB"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82%</w:t>
            </w:r>
          </w:p>
        </w:tc>
        <w:tc>
          <w:tcPr>
            <w:tcW w:w="972" w:type="dxa"/>
            <w:tcBorders>
              <w:top w:val="nil"/>
              <w:left w:val="nil"/>
              <w:bottom w:val="nil"/>
              <w:right w:val="single" w:sz="4" w:space="0" w:color="auto"/>
            </w:tcBorders>
            <w:shd w:val="clear" w:color="auto" w:fill="auto"/>
            <w:noWrap/>
            <w:vAlign w:val="center"/>
            <w:hideMark/>
          </w:tcPr>
          <w:p w14:paraId="4CDBC7DF" w14:textId="3171F0B6"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Oct-19</w:t>
            </w:r>
          </w:p>
        </w:tc>
        <w:tc>
          <w:tcPr>
            <w:tcW w:w="1368" w:type="dxa"/>
            <w:tcBorders>
              <w:top w:val="nil"/>
              <w:left w:val="nil"/>
              <w:bottom w:val="nil"/>
              <w:right w:val="single" w:sz="4" w:space="0" w:color="auto"/>
            </w:tcBorders>
            <w:shd w:val="clear" w:color="auto" w:fill="auto"/>
            <w:noWrap/>
            <w:vAlign w:val="center"/>
            <w:hideMark/>
          </w:tcPr>
          <w:p w14:paraId="268FA728" w14:textId="42CC44EF"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$211,239</w:t>
            </w:r>
            <w:r w:rsidRPr="00E11FDA">
              <w:rPr>
                <w:rFonts w:ascii="Calibri" w:eastAsia="Times New Roman" w:hAnsi="Calibri" w:cs="Calibri"/>
                <w:color w:val="000000"/>
                <w:sz w:val="24"/>
              </w:rPr>
              <w:t xml:space="preserve"> </w:t>
            </w:r>
          </w:p>
        </w:tc>
        <w:tc>
          <w:tcPr>
            <w:tcW w:w="990" w:type="dxa"/>
            <w:tcBorders>
              <w:top w:val="nil"/>
              <w:left w:val="nil"/>
              <w:bottom w:val="nil"/>
              <w:right w:val="single" w:sz="4" w:space="0" w:color="auto"/>
            </w:tcBorders>
            <w:shd w:val="clear" w:color="auto" w:fill="auto"/>
            <w:noWrap/>
            <w:vAlign w:val="bottom"/>
            <w:hideMark/>
          </w:tcPr>
          <w:p w14:paraId="700C67A5"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33%</w:t>
            </w:r>
          </w:p>
        </w:tc>
        <w:tc>
          <w:tcPr>
            <w:tcW w:w="1512" w:type="dxa"/>
            <w:tcBorders>
              <w:top w:val="nil"/>
              <w:left w:val="nil"/>
              <w:bottom w:val="nil"/>
              <w:right w:val="single" w:sz="4" w:space="0" w:color="auto"/>
            </w:tcBorders>
            <w:shd w:val="clear" w:color="auto" w:fill="auto"/>
            <w:noWrap/>
            <w:vAlign w:val="center"/>
            <w:hideMark/>
          </w:tcPr>
          <w:p w14:paraId="26F11509"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October</w:t>
            </w:r>
          </w:p>
        </w:tc>
        <w:tc>
          <w:tcPr>
            <w:tcW w:w="1350" w:type="dxa"/>
            <w:tcBorders>
              <w:top w:val="nil"/>
              <w:left w:val="nil"/>
              <w:bottom w:val="nil"/>
              <w:right w:val="single" w:sz="4" w:space="0" w:color="auto"/>
            </w:tcBorders>
            <w:shd w:val="clear" w:color="auto" w:fill="auto"/>
            <w:noWrap/>
            <w:vAlign w:val="center"/>
            <w:hideMark/>
          </w:tcPr>
          <w:p w14:paraId="09C0C9EC"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5%</w:t>
            </w:r>
          </w:p>
        </w:tc>
      </w:tr>
      <w:tr w:rsidR="00B92687" w:rsidRPr="00E11FDA" w14:paraId="6E3BE794" w14:textId="77777777" w:rsidTr="00B92687">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24F81BB" w14:textId="77777777" w:rsidR="00E11FDA" w:rsidRPr="00E11FDA" w:rsidRDefault="00E11FDA" w:rsidP="00E11FDA">
            <w:pPr>
              <w:spacing w:after="0" w:line="240" w:lineRule="auto"/>
              <w:rPr>
                <w:rFonts w:ascii="Calibri" w:eastAsia="Times New Roman" w:hAnsi="Calibri" w:cs="Calibri"/>
                <w:color w:val="000000"/>
                <w:sz w:val="24"/>
              </w:rPr>
            </w:pPr>
            <w:r w:rsidRPr="00E11FDA">
              <w:rPr>
                <w:rFonts w:ascii="Calibri" w:eastAsia="Times New Roman" w:hAnsi="Calibri" w:cs="Calibri"/>
                <w:color w:val="000000"/>
                <w:sz w:val="24"/>
              </w:rPr>
              <w:t>Village Center Apts</w:t>
            </w: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14:paraId="0F30A493"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5</w:t>
            </w:r>
          </w:p>
        </w:tc>
        <w:tc>
          <w:tcPr>
            <w:tcW w:w="972" w:type="dxa"/>
            <w:tcBorders>
              <w:top w:val="nil"/>
              <w:left w:val="nil"/>
              <w:bottom w:val="single" w:sz="4" w:space="0" w:color="auto"/>
              <w:right w:val="single" w:sz="4" w:space="0" w:color="auto"/>
            </w:tcBorders>
            <w:shd w:val="clear" w:color="auto" w:fill="auto"/>
            <w:noWrap/>
            <w:vAlign w:val="bottom"/>
            <w:hideMark/>
          </w:tcPr>
          <w:p w14:paraId="5826535F"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12</w:t>
            </w:r>
          </w:p>
        </w:tc>
        <w:tc>
          <w:tcPr>
            <w:tcW w:w="1170" w:type="dxa"/>
            <w:tcBorders>
              <w:top w:val="nil"/>
              <w:left w:val="nil"/>
              <w:bottom w:val="single" w:sz="4" w:space="0" w:color="auto"/>
              <w:right w:val="single" w:sz="4" w:space="0" w:color="auto"/>
            </w:tcBorders>
            <w:shd w:val="clear" w:color="auto" w:fill="auto"/>
            <w:noWrap/>
            <w:vAlign w:val="bottom"/>
            <w:hideMark/>
          </w:tcPr>
          <w:p w14:paraId="515957A6"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5</w:t>
            </w:r>
          </w:p>
        </w:tc>
        <w:tc>
          <w:tcPr>
            <w:tcW w:w="1278" w:type="dxa"/>
            <w:tcBorders>
              <w:top w:val="nil"/>
              <w:left w:val="nil"/>
              <w:bottom w:val="single" w:sz="4" w:space="0" w:color="auto"/>
              <w:right w:val="single" w:sz="4" w:space="0" w:color="auto"/>
            </w:tcBorders>
            <w:shd w:val="clear" w:color="auto" w:fill="auto"/>
            <w:noWrap/>
            <w:vAlign w:val="bottom"/>
            <w:hideMark/>
          </w:tcPr>
          <w:p w14:paraId="6B8469F9"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100%</w:t>
            </w:r>
          </w:p>
        </w:tc>
        <w:tc>
          <w:tcPr>
            <w:tcW w:w="972" w:type="dxa"/>
            <w:tcBorders>
              <w:top w:val="nil"/>
              <w:left w:val="nil"/>
              <w:bottom w:val="single" w:sz="4" w:space="0" w:color="auto"/>
              <w:right w:val="single" w:sz="4" w:space="0" w:color="auto"/>
            </w:tcBorders>
            <w:shd w:val="clear" w:color="auto" w:fill="auto"/>
            <w:noWrap/>
            <w:vAlign w:val="center"/>
            <w:hideMark/>
          </w:tcPr>
          <w:p w14:paraId="51E25A29" w14:textId="7170EA81" w:rsidR="00E11FDA" w:rsidRPr="00E11FDA" w:rsidRDefault="00E11FDA" w:rsidP="00E11FDA">
            <w:pPr>
              <w:spacing w:after="0" w:line="240" w:lineRule="auto"/>
              <w:jc w:val="center"/>
              <w:rPr>
                <w:rFonts w:ascii="Calibri" w:eastAsia="Times New Roman" w:hAnsi="Calibri" w:cs="Calibri"/>
                <w:color w:val="000000"/>
              </w:rPr>
            </w:pPr>
            <w:r w:rsidRPr="00E11FDA">
              <w:rPr>
                <w:rFonts w:ascii="Calibri" w:eastAsia="Times New Roman" w:hAnsi="Calibri" w:cs="Calibri"/>
                <w:color w:val="000000"/>
              </w:rPr>
              <w:t>Nov-19</w:t>
            </w:r>
          </w:p>
        </w:tc>
        <w:tc>
          <w:tcPr>
            <w:tcW w:w="1368" w:type="dxa"/>
            <w:tcBorders>
              <w:top w:val="nil"/>
              <w:left w:val="nil"/>
              <w:bottom w:val="single" w:sz="4" w:space="0" w:color="auto"/>
              <w:right w:val="single" w:sz="4" w:space="0" w:color="auto"/>
            </w:tcBorders>
            <w:shd w:val="clear" w:color="auto" w:fill="auto"/>
            <w:noWrap/>
            <w:vAlign w:val="center"/>
            <w:hideMark/>
          </w:tcPr>
          <w:p w14:paraId="73A9B587" w14:textId="348C4FF8" w:rsidR="00E11FDA" w:rsidRPr="00E11FDA" w:rsidRDefault="00E11FDA" w:rsidP="00E11FDA">
            <w:pPr>
              <w:spacing w:after="0" w:line="240" w:lineRule="auto"/>
              <w:jc w:val="center"/>
              <w:rPr>
                <w:rFonts w:ascii="Calibri" w:eastAsia="Times New Roman" w:hAnsi="Calibri" w:cs="Calibri"/>
                <w:color w:val="000000"/>
                <w:sz w:val="24"/>
              </w:rPr>
            </w:pPr>
            <w:r w:rsidRPr="00B92687">
              <w:rPr>
                <w:rFonts w:ascii="Calibri" w:eastAsia="Times New Roman" w:hAnsi="Calibri" w:cs="Calibri"/>
                <w:color w:val="000000"/>
                <w:sz w:val="24"/>
              </w:rPr>
              <w:t>$65,117</w:t>
            </w:r>
            <w:r w:rsidRPr="00E11FDA">
              <w:rPr>
                <w:rFonts w:ascii="Calibri" w:eastAsia="Times New Roman" w:hAnsi="Calibri" w:cs="Calibri"/>
                <w:color w:val="000000"/>
                <w:sz w:val="24"/>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50A5E5B1"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25%</w:t>
            </w:r>
          </w:p>
        </w:tc>
        <w:tc>
          <w:tcPr>
            <w:tcW w:w="1512" w:type="dxa"/>
            <w:tcBorders>
              <w:top w:val="nil"/>
              <w:left w:val="nil"/>
              <w:bottom w:val="single" w:sz="4" w:space="0" w:color="auto"/>
              <w:right w:val="single" w:sz="4" w:space="0" w:color="auto"/>
            </w:tcBorders>
            <w:shd w:val="clear" w:color="auto" w:fill="auto"/>
            <w:noWrap/>
            <w:vAlign w:val="center"/>
            <w:hideMark/>
          </w:tcPr>
          <w:p w14:paraId="076995A4" w14:textId="77777777" w:rsidR="00E11FDA" w:rsidRPr="00E11FDA" w:rsidRDefault="00E11FDA" w:rsidP="00E11FDA">
            <w:pPr>
              <w:spacing w:after="0" w:line="240" w:lineRule="auto"/>
              <w:jc w:val="center"/>
              <w:rPr>
                <w:rFonts w:ascii="Calibri" w:eastAsia="Times New Roman" w:hAnsi="Calibri" w:cs="Calibri"/>
                <w:color w:val="000000"/>
                <w:sz w:val="24"/>
              </w:rPr>
            </w:pPr>
            <w:r w:rsidRPr="00E11FDA">
              <w:rPr>
                <w:rFonts w:ascii="Calibri" w:eastAsia="Times New Roman" w:hAnsi="Calibri" w:cs="Calibri"/>
                <w:color w:val="000000"/>
                <w:sz w:val="24"/>
              </w:rPr>
              <w:t>-</w:t>
            </w:r>
          </w:p>
        </w:tc>
        <w:tc>
          <w:tcPr>
            <w:tcW w:w="1350" w:type="dxa"/>
            <w:tcBorders>
              <w:top w:val="nil"/>
              <w:left w:val="nil"/>
              <w:bottom w:val="single" w:sz="4" w:space="0" w:color="auto"/>
              <w:right w:val="single" w:sz="4" w:space="0" w:color="auto"/>
            </w:tcBorders>
            <w:shd w:val="clear" w:color="auto" w:fill="auto"/>
            <w:noWrap/>
            <w:vAlign w:val="center"/>
            <w:hideMark/>
          </w:tcPr>
          <w:p w14:paraId="789E5BFD" w14:textId="77777777" w:rsidR="00E11FDA" w:rsidRPr="00E11FDA" w:rsidRDefault="00E11FDA" w:rsidP="00E11FDA">
            <w:pPr>
              <w:spacing w:after="0" w:line="240" w:lineRule="auto"/>
              <w:jc w:val="center"/>
              <w:rPr>
                <w:rFonts w:ascii="Calibri" w:eastAsia="Times New Roman" w:hAnsi="Calibri" w:cs="Calibri"/>
                <w:b/>
                <w:bCs/>
                <w:color w:val="000000"/>
                <w:sz w:val="24"/>
              </w:rPr>
            </w:pPr>
            <w:r w:rsidRPr="00E11FDA">
              <w:rPr>
                <w:rFonts w:ascii="Calibri" w:eastAsia="Times New Roman" w:hAnsi="Calibri" w:cs="Calibri"/>
                <w:b/>
                <w:bCs/>
                <w:color w:val="000000"/>
                <w:sz w:val="24"/>
              </w:rPr>
              <w:t>0%</w:t>
            </w:r>
          </w:p>
        </w:tc>
      </w:tr>
      <w:tr w:rsidR="00B92687" w:rsidRPr="00E11FDA" w14:paraId="70CF4990" w14:textId="77777777" w:rsidTr="00B92687">
        <w:trPr>
          <w:trHeight w:val="420"/>
        </w:trPr>
        <w:tc>
          <w:tcPr>
            <w:tcW w:w="2695" w:type="dxa"/>
            <w:tcBorders>
              <w:top w:val="nil"/>
              <w:left w:val="nil"/>
              <w:bottom w:val="nil"/>
              <w:right w:val="nil"/>
            </w:tcBorders>
            <w:shd w:val="clear" w:color="auto" w:fill="auto"/>
            <w:noWrap/>
            <w:vAlign w:val="bottom"/>
            <w:hideMark/>
          </w:tcPr>
          <w:p w14:paraId="0B2FFD8C" w14:textId="77777777" w:rsidR="00E11FDA" w:rsidRPr="00E11FDA" w:rsidRDefault="00E11FDA" w:rsidP="00E11FDA">
            <w:pPr>
              <w:spacing w:after="0" w:line="240" w:lineRule="auto"/>
              <w:jc w:val="center"/>
              <w:rPr>
                <w:rFonts w:ascii="Calibri" w:eastAsia="Times New Roman" w:hAnsi="Calibri" w:cs="Calibri"/>
                <w:b/>
                <w:bCs/>
                <w:color w:val="000000"/>
              </w:rPr>
            </w:pPr>
          </w:p>
        </w:tc>
        <w:tc>
          <w:tcPr>
            <w:tcW w:w="918" w:type="dxa"/>
            <w:tcBorders>
              <w:top w:val="nil"/>
              <w:left w:val="nil"/>
              <w:bottom w:val="nil"/>
              <w:right w:val="nil"/>
            </w:tcBorders>
            <w:shd w:val="clear" w:color="auto" w:fill="auto"/>
            <w:noWrap/>
            <w:vAlign w:val="bottom"/>
            <w:hideMark/>
          </w:tcPr>
          <w:p w14:paraId="4B1EA32C" w14:textId="77777777" w:rsidR="00E11FDA" w:rsidRPr="00E11FDA" w:rsidRDefault="00E11FDA" w:rsidP="00E11FDA">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14:paraId="7166BB7A" w14:textId="77777777" w:rsidR="00E11FDA" w:rsidRPr="00E11FDA" w:rsidRDefault="00E11FDA" w:rsidP="00E11FD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333820" w14:textId="77777777" w:rsidR="00E11FDA" w:rsidRPr="00E11FDA" w:rsidRDefault="00E11FDA" w:rsidP="00E11FDA">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00FCE065" w14:textId="77777777" w:rsidR="00E11FDA" w:rsidRPr="00E11FDA" w:rsidRDefault="00E11FDA" w:rsidP="00E11FDA">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14:paraId="00394216" w14:textId="77777777" w:rsidR="00E11FDA" w:rsidRPr="00E11FDA" w:rsidRDefault="00E11FDA" w:rsidP="00E11FDA">
            <w:pPr>
              <w:spacing w:after="0" w:line="240" w:lineRule="auto"/>
              <w:rPr>
                <w:rFonts w:ascii="Calibri" w:eastAsia="Times New Roman" w:hAnsi="Calibri" w:cs="Calibri"/>
                <w:color w:val="000000"/>
              </w:rPr>
            </w:pPr>
            <w:r w:rsidRPr="00E11FDA">
              <w:rPr>
                <w:rFonts w:ascii="Calibri" w:eastAsia="Times New Roman" w:hAnsi="Calibri" w:cs="Calibri"/>
                <w:color w:val="000000"/>
              </w:rPr>
              <w:t> </w:t>
            </w:r>
          </w:p>
        </w:tc>
        <w:tc>
          <w:tcPr>
            <w:tcW w:w="1368" w:type="dxa"/>
            <w:tcBorders>
              <w:top w:val="nil"/>
              <w:left w:val="nil"/>
              <w:bottom w:val="nil"/>
              <w:right w:val="nil"/>
            </w:tcBorders>
            <w:shd w:val="clear" w:color="auto" w:fill="auto"/>
            <w:noWrap/>
            <w:vAlign w:val="bottom"/>
            <w:hideMark/>
          </w:tcPr>
          <w:p w14:paraId="2FA8ECBC" w14:textId="77777777" w:rsidR="00E11FDA" w:rsidRPr="00E11FDA" w:rsidRDefault="00E11FDA" w:rsidP="00E11FDA">
            <w:pPr>
              <w:spacing w:after="0" w:line="240" w:lineRule="auto"/>
              <w:rPr>
                <w:rFonts w:ascii="Calibri" w:eastAsia="Times New Roman" w:hAnsi="Calibri" w:cs="Calibri"/>
                <w:color w:val="000000"/>
              </w:rPr>
            </w:pPr>
            <w:r w:rsidRPr="00E11FDA">
              <w:rPr>
                <w:rFonts w:ascii="Calibri" w:eastAsia="Times New Roman" w:hAnsi="Calibri" w:cs="Calibri"/>
                <w:color w:val="000000"/>
              </w:rPr>
              <w:t> </w:t>
            </w:r>
          </w:p>
        </w:tc>
        <w:tc>
          <w:tcPr>
            <w:tcW w:w="990" w:type="dxa"/>
            <w:tcBorders>
              <w:top w:val="nil"/>
              <w:left w:val="nil"/>
              <w:bottom w:val="nil"/>
              <w:right w:val="nil"/>
            </w:tcBorders>
            <w:shd w:val="clear" w:color="auto" w:fill="auto"/>
            <w:hideMark/>
          </w:tcPr>
          <w:p w14:paraId="7E8EA3BF" w14:textId="77777777" w:rsidR="00E11FDA" w:rsidRPr="00E11FDA" w:rsidRDefault="00E11FDA" w:rsidP="00E11FDA">
            <w:pPr>
              <w:spacing w:after="0" w:line="240" w:lineRule="auto"/>
              <w:rPr>
                <w:rFonts w:ascii="Calibri" w:eastAsia="Times New Roman" w:hAnsi="Calibri" w:cs="Calibri"/>
                <w:color w:val="000000"/>
                <w:sz w:val="16"/>
                <w:szCs w:val="16"/>
              </w:rPr>
            </w:pPr>
            <w:r w:rsidRPr="00E11FDA">
              <w:rPr>
                <w:rFonts w:ascii="Calibri" w:eastAsia="Times New Roman" w:hAnsi="Calibri" w:cs="Calibri"/>
                <w:color w:val="000000"/>
                <w:sz w:val="16"/>
                <w:szCs w:val="16"/>
              </w:rPr>
              <w:t> </w:t>
            </w:r>
          </w:p>
        </w:tc>
        <w:tc>
          <w:tcPr>
            <w:tcW w:w="2862" w:type="dxa"/>
            <w:gridSpan w:val="2"/>
            <w:tcBorders>
              <w:top w:val="single" w:sz="4" w:space="0" w:color="auto"/>
              <w:left w:val="nil"/>
              <w:bottom w:val="nil"/>
              <w:right w:val="nil"/>
            </w:tcBorders>
            <w:shd w:val="clear" w:color="auto" w:fill="auto"/>
            <w:hideMark/>
          </w:tcPr>
          <w:p w14:paraId="412CDAB6" w14:textId="77777777" w:rsidR="00E11FDA" w:rsidRPr="00E11FDA" w:rsidRDefault="00E11FDA" w:rsidP="00E11FDA">
            <w:pPr>
              <w:spacing w:after="0" w:line="240" w:lineRule="auto"/>
              <w:jc w:val="center"/>
              <w:rPr>
                <w:rFonts w:ascii="Calibri" w:eastAsia="Times New Roman" w:hAnsi="Calibri" w:cs="Calibri"/>
                <w:color w:val="000000"/>
                <w:sz w:val="16"/>
                <w:szCs w:val="16"/>
              </w:rPr>
            </w:pPr>
            <w:r w:rsidRPr="00E11FDA">
              <w:rPr>
                <w:rFonts w:ascii="Calibri" w:eastAsia="Times New Roman" w:hAnsi="Calibri" w:cs="Calibri"/>
                <w:color w:val="000000"/>
                <w:sz w:val="16"/>
                <w:szCs w:val="16"/>
              </w:rPr>
              <w:t>* Does not include billing received but not yet approved</w:t>
            </w:r>
          </w:p>
        </w:tc>
      </w:tr>
    </w:tbl>
    <w:p w14:paraId="44AF45E7" w14:textId="77777777" w:rsidR="00546FA3" w:rsidRPr="00C86BDE" w:rsidRDefault="00546FA3" w:rsidP="4E47889B">
      <w:pPr>
        <w:rPr>
          <w:b/>
          <w:bCs/>
          <w:i/>
          <w:iCs/>
        </w:rPr>
      </w:pPr>
    </w:p>
    <w:p w14:paraId="1FDBBB2B" w14:textId="58F576D0" w:rsidR="65BC5EC7" w:rsidRDefault="65BC5EC7" w:rsidP="4E47889B">
      <w:pPr>
        <w:rPr>
          <w:b/>
          <w:bCs/>
          <w:i/>
          <w:iCs/>
        </w:rPr>
      </w:pPr>
      <w:r w:rsidRPr="4E47889B">
        <w:rPr>
          <w:b/>
          <w:bCs/>
          <w:i/>
          <w:iCs/>
        </w:rPr>
        <w:t>Utilization is low, billing is behind for many projects.  Quarterly drawdowns are a concern for the CoC.</w:t>
      </w:r>
    </w:p>
    <w:p w14:paraId="143C51CD" w14:textId="67120768" w:rsidR="00A14F87" w:rsidRPr="00A14F87" w:rsidRDefault="00546FA3" w:rsidP="009B03BE">
      <w:pPr>
        <w:spacing w:before="100" w:beforeAutospacing="1" w:after="100" w:afterAutospacing="1" w:line="240" w:lineRule="auto"/>
        <w:rPr>
          <w:rFonts w:eastAsia="Times New Roman" w:cstheme="minorHAnsi"/>
          <w:b/>
          <w:i/>
          <w:u w:val="single"/>
        </w:rPr>
      </w:pPr>
      <w:r w:rsidRPr="00C1765C">
        <w:rPr>
          <w:rFonts w:eastAsia="Times New Roman" w:cstheme="minorHAnsi"/>
          <w:b/>
          <w:i/>
          <w:u w:val="single"/>
        </w:rPr>
        <w:t>Coordinated Entry System Updates:</w:t>
      </w:r>
      <w:r w:rsidR="00A14F87" w:rsidRPr="00A14F87">
        <w:rPr>
          <w:rFonts w:eastAsia="Times New Roman" w:cstheme="minorHAnsi"/>
          <w:b/>
          <w:i/>
          <w:color w:val="222222"/>
        </w:rPr>
        <w:t xml:space="preserve"> </w:t>
      </w:r>
    </w:p>
    <w:p w14:paraId="691ADCC4" w14:textId="77777777" w:rsidR="00A14F87" w:rsidRPr="00A14F87" w:rsidRDefault="00A14F87" w:rsidP="00A14F87">
      <w:pPr>
        <w:shd w:val="clear" w:color="auto" w:fill="FFFFFF"/>
        <w:spacing w:before="100" w:beforeAutospacing="1" w:after="100" w:afterAutospacing="1" w:line="240" w:lineRule="auto"/>
        <w:rPr>
          <w:rFonts w:eastAsia="Times New Roman" w:cstheme="minorHAnsi"/>
          <w:color w:val="222222"/>
        </w:rPr>
      </w:pPr>
      <w:r w:rsidRPr="00A14F87">
        <w:rPr>
          <w:rFonts w:eastAsia="Times New Roman" w:cstheme="minorHAnsi"/>
          <w:color w:val="222222"/>
        </w:rPr>
        <w:t xml:space="preserve">The Three County CoC continues to develop, improve, and adjust the Coordinated Entry system based on the unique needs of Berkshire, Hampshire, and Franklin counties. Since December, the CoC has worked to: </w:t>
      </w:r>
    </w:p>
    <w:p w14:paraId="46944D5A" w14:textId="77777777" w:rsidR="00A14F87" w:rsidRPr="00A14F87" w:rsidRDefault="00A14F87" w:rsidP="00A14F87">
      <w:pPr>
        <w:numPr>
          <w:ilvl w:val="0"/>
          <w:numId w:val="6"/>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 xml:space="preserve">Increase CoC project engagement in CE Case Concerning meetings; </w:t>
      </w:r>
    </w:p>
    <w:p w14:paraId="42686317" w14:textId="77777777" w:rsidR="00A14F87" w:rsidRPr="00A14F87" w:rsidRDefault="00A14F87" w:rsidP="00A14F87">
      <w:pPr>
        <w:numPr>
          <w:ilvl w:val="0"/>
          <w:numId w:val="6"/>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 xml:space="preserve">Review the Vulnerability Assessment tool with current partners to prepare for trainings; </w:t>
      </w:r>
    </w:p>
    <w:p w14:paraId="39AE4AB0" w14:textId="77777777" w:rsidR="00A14F87" w:rsidRPr="00A14F87" w:rsidRDefault="00A14F87" w:rsidP="00A14F87">
      <w:pPr>
        <w:numPr>
          <w:ilvl w:val="0"/>
          <w:numId w:val="6"/>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lastRenderedPageBreak/>
        <w:t xml:space="preserve">Improve communication channels regarding project openings, placement into CoC-funded beds, and stabilization of recently housed individuals and families; </w:t>
      </w:r>
    </w:p>
    <w:p w14:paraId="6E7419E7" w14:textId="77777777" w:rsidR="00A14F87" w:rsidRPr="00A14F87" w:rsidRDefault="00A14F87" w:rsidP="00A14F87">
      <w:pPr>
        <w:numPr>
          <w:ilvl w:val="0"/>
          <w:numId w:val="6"/>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 xml:space="preserve">Review Three County CE procedures and protocols to plan for adjustments that may better align policies with HUD requirements and our communities’ needs; </w:t>
      </w:r>
    </w:p>
    <w:p w14:paraId="77129632" w14:textId="77777777" w:rsidR="00A14F87" w:rsidRPr="00A14F87" w:rsidRDefault="00A14F87" w:rsidP="00A14F87">
      <w:pPr>
        <w:numPr>
          <w:ilvl w:val="0"/>
          <w:numId w:val="6"/>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Planning for the annual CE evaluation, which will be conducted by Americorps members; and</w:t>
      </w:r>
    </w:p>
    <w:p w14:paraId="1F18EFEE" w14:textId="0BFECD61" w:rsidR="00A14F87" w:rsidRPr="00C1765C" w:rsidRDefault="00A14F87" w:rsidP="00A14F87">
      <w:pPr>
        <w:numPr>
          <w:ilvl w:val="0"/>
          <w:numId w:val="6"/>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 xml:space="preserve">Update and “clean”, the By Names List to prepare for newly required HUD data elements in April and help the CoC to better track data. </w:t>
      </w:r>
    </w:p>
    <w:p w14:paraId="4919C85F" w14:textId="77777777" w:rsidR="00A14F87" w:rsidRPr="00A14F87" w:rsidRDefault="00A14F87" w:rsidP="00A14F87">
      <w:pPr>
        <w:shd w:val="clear" w:color="auto" w:fill="FFFFFF"/>
        <w:spacing w:before="100" w:beforeAutospacing="1" w:after="100" w:afterAutospacing="1" w:line="240" w:lineRule="auto"/>
        <w:ind w:left="720"/>
        <w:contextualSpacing/>
        <w:rPr>
          <w:rFonts w:eastAsia="Times New Roman" w:cstheme="minorHAnsi"/>
          <w:color w:val="222222"/>
        </w:rPr>
      </w:pPr>
    </w:p>
    <w:p w14:paraId="1AB9495E" w14:textId="77777777" w:rsidR="00A14F87" w:rsidRPr="00A14F87" w:rsidRDefault="00A14F87" w:rsidP="00A14F87">
      <w:pPr>
        <w:shd w:val="clear" w:color="auto" w:fill="FFFFFF"/>
        <w:spacing w:before="100" w:beforeAutospacing="1" w:after="100" w:afterAutospacing="1" w:line="240" w:lineRule="auto"/>
        <w:rPr>
          <w:rFonts w:eastAsia="Times New Roman" w:cstheme="minorHAnsi"/>
          <w:color w:val="222222"/>
        </w:rPr>
      </w:pPr>
      <w:r w:rsidRPr="00A14F87">
        <w:rPr>
          <w:rFonts w:eastAsia="Times New Roman" w:cstheme="minorHAnsi"/>
          <w:color w:val="222222"/>
        </w:rPr>
        <w:t xml:space="preserve">We continue to hold weekly Coordinated Entry Case Conferencing in each county. Over the new few weeks, CE partners will continue to review the Assessment tool to plan for training, participate in the CE Evaluation, and introduce Built For Zero inspired best practices to the Case Conferencing meetings. We plan to adjust the By Name List to help focus Case Conferencing on the goal of ending homelessness in our communities, encourage consistent participation from CoC funded-projects, and pull in service providers in our communities to participate in the CE system and share resources. </w:t>
      </w:r>
    </w:p>
    <w:p w14:paraId="51404EB3" w14:textId="77777777" w:rsidR="00A14F87" w:rsidRPr="00A14F87" w:rsidRDefault="00A14F87" w:rsidP="00A14F87">
      <w:pPr>
        <w:shd w:val="clear" w:color="auto" w:fill="FFFFFF"/>
        <w:spacing w:before="100" w:beforeAutospacing="1" w:after="100" w:afterAutospacing="1" w:line="240" w:lineRule="auto"/>
        <w:rPr>
          <w:rFonts w:eastAsia="Times New Roman" w:cstheme="minorHAnsi"/>
          <w:color w:val="222222"/>
        </w:rPr>
      </w:pPr>
      <w:r w:rsidRPr="00A14F87">
        <w:rPr>
          <w:rFonts w:eastAsia="Times New Roman" w:cstheme="minorHAnsi"/>
          <w:color w:val="222222"/>
        </w:rPr>
        <w:t xml:space="preserve">In January and February, </w:t>
      </w:r>
    </w:p>
    <w:p w14:paraId="2B1801AB" w14:textId="77777777" w:rsidR="00A14F87" w:rsidRPr="00A14F87" w:rsidRDefault="00A14F87" w:rsidP="00A14F87">
      <w:pPr>
        <w:shd w:val="clear" w:color="auto" w:fill="FFFFFF"/>
        <w:spacing w:before="100" w:beforeAutospacing="1" w:after="100" w:afterAutospacing="1" w:line="240" w:lineRule="auto"/>
        <w:ind w:firstLine="720"/>
        <w:rPr>
          <w:rFonts w:eastAsia="Times New Roman" w:cstheme="minorHAnsi"/>
          <w:color w:val="222222"/>
        </w:rPr>
      </w:pPr>
      <w:r w:rsidRPr="00A14F87">
        <w:rPr>
          <w:rFonts w:eastAsia="Times New Roman" w:cstheme="minorHAnsi"/>
          <w:color w:val="222222"/>
        </w:rPr>
        <w:t xml:space="preserve">CoC PSH: </w:t>
      </w:r>
    </w:p>
    <w:p w14:paraId="5304D263" w14:textId="77777777" w:rsidR="00A14F87" w:rsidRPr="00A14F87" w:rsidRDefault="00A14F87" w:rsidP="00A14F87">
      <w:pPr>
        <w:numPr>
          <w:ilvl w:val="0"/>
          <w:numId w:val="7"/>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22 individuals were given an offer of housing</w:t>
      </w:r>
    </w:p>
    <w:p w14:paraId="7B0814ED" w14:textId="77777777" w:rsidR="00A14F87" w:rsidRPr="00A14F87" w:rsidRDefault="00A14F87" w:rsidP="00A14F87">
      <w:pPr>
        <w:numPr>
          <w:ilvl w:val="0"/>
          <w:numId w:val="7"/>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10 individuals moved in (2 in Berkshire County and 8 in Franklin County)</w:t>
      </w:r>
    </w:p>
    <w:p w14:paraId="0017B6B2" w14:textId="77777777" w:rsidR="00A14F87" w:rsidRPr="00A14F87" w:rsidRDefault="00A14F87" w:rsidP="00A14F87">
      <w:pPr>
        <w:numPr>
          <w:ilvl w:val="0"/>
          <w:numId w:val="7"/>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 xml:space="preserve">7 move-ins are pending </w:t>
      </w:r>
    </w:p>
    <w:p w14:paraId="28C8820A" w14:textId="77777777" w:rsidR="00A14F87" w:rsidRPr="00A14F87" w:rsidRDefault="00A14F87" w:rsidP="00A14F87">
      <w:pPr>
        <w:shd w:val="clear" w:color="auto" w:fill="FFFFFF"/>
        <w:spacing w:before="100" w:beforeAutospacing="1" w:after="100" w:afterAutospacing="1" w:line="240" w:lineRule="auto"/>
        <w:ind w:firstLine="720"/>
        <w:rPr>
          <w:rFonts w:eastAsia="Times New Roman" w:cstheme="minorHAnsi"/>
          <w:color w:val="222222"/>
        </w:rPr>
      </w:pPr>
      <w:r w:rsidRPr="00A14F87">
        <w:rPr>
          <w:rFonts w:eastAsia="Times New Roman" w:cstheme="minorHAnsi"/>
          <w:color w:val="222222"/>
        </w:rPr>
        <w:t xml:space="preserve">CoC Funded TH: </w:t>
      </w:r>
    </w:p>
    <w:p w14:paraId="2F317607" w14:textId="12CB5E2B" w:rsidR="00A14F87" w:rsidRDefault="00A14F87" w:rsidP="00A14F87">
      <w:pPr>
        <w:numPr>
          <w:ilvl w:val="0"/>
          <w:numId w:val="8"/>
        </w:numPr>
        <w:shd w:val="clear" w:color="auto" w:fill="FFFFFF"/>
        <w:spacing w:before="100" w:beforeAutospacing="1" w:after="100" w:afterAutospacing="1" w:line="240" w:lineRule="auto"/>
        <w:contextualSpacing/>
        <w:rPr>
          <w:rFonts w:eastAsia="Times New Roman" w:cstheme="minorHAnsi"/>
          <w:color w:val="222222"/>
        </w:rPr>
      </w:pPr>
      <w:r w:rsidRPr="00A14F87">
        <w:rPr>
          <w:rFonts w:eastAsia="Times New Roman" w:cstheme="minorHAnsi"/>
          <w:color w:val="222222"/>
        </w:rPr>
        <w:t>5 individuals moved into TH (CE was not used for placement)</w:t>
      </w:r>
    </w:p>
    <w:p w14:paraId="1EE84242" w14:textId="331B4221" w:rsidR="00163EFE" w:rsidRDefault="00163EFE" w:rsidP="00163EFE">
      <w:pPr>
        <w:shd w:val="clear" w:color="auto" w:fill="FFFFFF"/>
        <w:spacing w:before="100" w:beforeAutospacing="1" w:after="100" w:afterAutospacing="1" w:line="240" w:lineRule="auto"/>
        <w:contextualSpacing/>
        <w:rPr>
          <w:rFonts w:eastAsia="Times New Roman" w:cstheme="minorHAnsi"/>
          <w:color w:val="222222"/>
        </w:rPr>
      </w:pPr>
    </w:p>
    <w:p w14:paraId="37C4AC47" w14:textId="66F6B70E" w:rsidR="00163EFE" w:rsidRDefault="00163EFE" w:rsidP="00163EFE">
      <w:pPr>
        <w:shd w:val="clear" w:color="auto" w:fill="FFFFFF"/>
        <w:spacing w:before="100" w:beforeAutospacing="1" w:after="100" w:afterAutospacing="1" w:line="240" w:lineRule="auto"/>
        <w:contextualSpacing/>
        <w:rPr>
          <w:rFonts w:eastAsia="Times New Roman" w:cstheme="minorHAnsi"/>
          <w:color w:val="222222"/>
        </w:rPr>
      </w:pPr>
      <w:r>
        <w:rPr>
          <w:rFonts w:eastAsia="Times New Roman" w:cstheme="minorHAnsi"/>
          <w:color w:val="222222"/>
        </w:rPr>
        <w:t>As part of Three County CoC’s efforts to support and enhance our case conferencing, we have been developing CoC resources to help our CE partners better understand the CE process and the housing and supportive services resources available in the three counties. As an example, below is a breakdown of all Three County CoC-funded</w:t>
      </w:r>
      <w:r w:rsidR="00CF6A41">
        <w:rPr>
          <w:rFonts w:eastAsia="Times New Roman" w:cstheme="minorHAnsi"/>
          <w:color w:val="222222"/>
        </w:rPr>
        <w:t xml:space="preserve"> beds by project type, location, unit characteristics, and unit size. </w:t>
      </w:r>
    </w:p>
    <w:p w14:paraId="5DE33909" w14:textId="71553CAB" w:rsidR="00163EFE" w:rsidRDefault="00163EFE" w:rsidP="00163EFE">
      <w:pPr>
        <w:shd w:val="clear" w:color="auto" w:fill="FFFFFF"/>
        <w:spacing w:before="100" w:beforeAutospacing="1" w:after="100" w:afterAutospacing="1" w:line="240" w:lineRule="auto"/>
        <w:contextualSpacing/>
        <w:rPr>
          <w:rFonts w:eastAsia="Times New Roman" w:cstheme="minorHAnsi"/>
          <w:color w:val="222222"/>
        </w:rPr>
      </w:pPr>
    </w:p>
    <w:tbl>
      <w:tblPr>
        <w:tblW w:w="12207" w:type="dxa"/>
        <w:tblLook w:val="04A0" w:firstRow="1" w:lastRow="0" w:firstColumn="1" w:lastColumn="0" w:noHBand="0" w:noVBand="1"/>
      </w:tblPr>
      <w:tblGrid>
        <w:gridCol w:w="982"/>
        <w:gridCol w:w="1189"/>
        <w:gridCol w:w="1773"/>
        <w:gridCol w:w="995"/>
        <w:gridCol w:w="986"/>
        <w:gridCol w:w="966"/>
        <w:gridCol w:w="706"/>
        <w:gridCol w:w="1556"/>
        <w:gridCol w:w="593"/>
        <w:gridCol w:w="780"/>
        <w:gridCol w:w="780"/>
        <w:gridCol w:w="780"/>
        <w:gridCol w:w="780"/>
      </w:tblGrid>
      <w:tr w:rsidR="00163EFE" w:rsidRPr="00163EFE" w14:paraId="4319E909" w14:textId="77777777" w:rsidTr="00163EFE">
        <w:trPr>
          <w:trHeight w:val="249"/>
        </w:trPr>
        <w:tc>
          <w:tcPr>
            <w:tcW w:w="915" w:type="dxa"/>
            <w:tcBorders>
              <w:top w:val="nil"/>
              <w:left w:val="nil"/>
              <w:bottom w:val="nil"/>
              <w:right w:val="nil"/>
            </w:tcBorders>
            <w:shd w:val="clear" w:color="auto" w:fill="auto"/>
            <w:noWrap/>
            <w:vAlign w:val="bottom"/>
            <w:hideMark/>
          </w:tcPr>
          <w:p w14:paraId="0F1171B4" w14:textId="77777777" w:rsidR="00163EFE" w:rsidRPr="00163EFE" w:rsidRDefault="00163EFE" w:rsidP="00163EFE">
            <w:pPr>
              <w:spacing w:after="0" w:line="240" w:lineRule="auto"/>
              <w:rPr>
                <w:rFonts w:ascii="Times New Roman" w:eastAsia="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B43B8A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General</w:t>
            </w:r>
          </w:p>
        </w:tc>
        <w:tc>
          <w:tcPr>
            <w:tcW w:w="2438"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60104D6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Units</w:t>
            </w:r>
          </w:p>
        </w:tc>
        <w:tc>
          <w:tcPr>
            <w:tcW w:w="2543" w:type="dxa"/>
            <w:gridSpan w:val="3"/>
            <w:tcBorders>
              <w:top w:val="single" w:sz="4" w:space="0" w:color="auto"/>
              <w:left w:val="nil"/>
              <w:bottom w:val="single" w:sz="4" w:space="0" w:color="auto"/>
              <w:right w:val="single" w:sz="4" w:space="0" w:color="auto"/>
            </w:tcBorders>
            <w:shd w:val="clear" w:color="000000" w:fill="FFF2CC"/>
            <w:noWrap/>
            <w:vAlign w:val="bottom"/>
            <w:hideMark/>
          </w:tcPr>
          <w:p w14:paraId="6C75C3ED"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Characteristics Per Unit</w:t>
            </w:r>
          </w:p>
        </w:tc>
        <w:tc>
          <w:tcPr>
            <w:tcW w:w="5265" w:type="dxa"/>
            <w:gridSpan w:val="6"/>
            <w:tcBorders>
              <w:top w:val="single" w:sz="4" w:space="0" w:color="auto"/>
              <w:left w:val="nil"/>
              <w:bottom w:val="single" w:sz="4" w:space="0" w:color="auto"/>
              <w:right w:val="single" w:sz="4" w:space="0" w:color="auto"/>
            </w:tcBorders>
            <w:shd w:val="clear" w:color="000000" w:fill="E2EFDA"/>
            <w:noWrap/>
            <w:vAlign w:val="bottom"/>
            <w:hideMark/>
          </w:tcPr>
          <w:p w14:paraId="7CEA49B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xml:space="preserve">Unit Type/Bedroom </w:t>
            </w:r>
          </w:p>
        </w:tc>
      </w:tr>
      <w:tr w:rsidR="00163EFE" w:rsidRPr="00163EFE" w14:paraId="7A5B8CEC" w14:textId="77777777" w:rsidTr="00163EFE">
        <w:trPr>
          <w:trHeight w:val="249"/>
        </w:trPr>
        <w:tc>
          <w:tcPr>
            <w:tcW w:w="915" w:type="dxa"/>
            <w:tcBorders>
              <w:top w:val="nil"/>
              <w:left w:val="nil"/>
              <w:bottom w:val="nil"/>
              <w:right w:val="nil"/>
            </w:tcBorders>
            <w:shd w:val="clear" w:color="auto" w:fill="auto"/>
            <w:noWrap/>
            <w:vAlign w:val="bottom"/>
            <w:hideMark/>
          </w:tcPr>
          <w:p w14:paraId="540DE119" w14:textId="77777777" w:rsidR="00163EFE" w:rsidRPr="00163EFE" w:rsidRDefault="00163EFE" w:rsidP="00163EFE">
            <w:pPr>
              <w:spacing w:after="0" w:line="240" w:lineRule="auto"/>
              <w:jc w:val="center"/>
              <w:rPr>
                <w:rFonts w:ascii="Calibri" w:eastAsia="Times New Roman" w:hAnsi="Calibri" w:cs="Calibri"/>
                <w:color w:val="000000"/>
              </w:rPr>
            </w:pPr>
          </w:p>
        </w:tc>
        <w:tc>
          <w:tcPr>
            <w:tcW w:w="1046" w:type="dxa"/>
            <w:tcBorders>
              <w:top w:val="nil"/>
              <w:left w:val="single" w:sz="4" w:space="0" w:color="auto"/>
              <w:bottom w:val="single" w:sz="4" w:space="0" w:color="auto"/>
              <w:right w:val="nil"/>
            </w:tcBorders>
            <w:shd w:val="clear" w:color="000000" w:fill="F2F2F2"/>
            <w:noWrap/>
            <w:vAlign w:val="bottom"/>
            <w:hideMark/>
          </w:tcPr>
          <w:p w14:paraId="33816C53"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County</w:t>
            </w:r>
          </w:p>
        </w:tc>
        <w:tc>
          <w:tcPr>
            <w:tcW w:w="1562" w:type="dxa"/>
            <w:tcBorders>
              <w:top w:val="nil"/>
              <w:left w:val="single" w:sz="4" w:space="0" w:color="auto"/>
              <w:bottom w:val="single" w:sz="4" w:space="0" w:color="auto"/>
              <w:right w:val="single" w:sz="4" w:space="0" w:color="auto"/>
            </w:tcBorders>
            <w:shd w:val="clear" w:color="000000" w:fill="FCE4D6"/>
            <w:noWrap/>
            <w:vAlign w:val="bottom"/>
            <w:hideMark/>
          </w:tcPr>
          <w:p w14:paraId="072589BE"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Household/Units</w:t>
            </w:r>
          </w:p>
        </w:tc>
        <w:tc>
          <w:tcPr>
            <w:tcW w:w="876" w:type="dxa"/>
            <w:tcBorders>
              <w:top w:val="nil"/>
              <w:left w:val="nil"/>
              <w:bottom w:val="single" w:sz="4" w:space="0" w:color="auto"/>
              <w:right w:val="single" w:sz="4" w:space="0" w:color="auto"/>
            </w:tcBorders>
            <w:shd w:val="clear" w:color="000000" w:fill="FCE4D6"/>
            <w:noWrap/>
            <w:vAlign w:val="bottom"/>
            <w:hideMark/>
          </w:tcPr>
          <w:p w14:paraId="4621EC7B"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 xml:space="preserve">Capacity </w:t>
            </w:r>
          </w:p>
        </w:tc>
        <w:tc>
          <w:tcPr>
            <w:tcW w:w="986" w:type="dxa"/>
            <w:tcBorders>
              <w:top w:val="nil"/>
              <w:left w:val="nil"/>
              <w:bottom w:val="single" w:sz="4" w:space="0" w:color="auto"/>
              <w:right w:val="single" w:sz="4" w:space="0" w:color="auto"/>
            </w:tcBorders>
            <w:shd w:val="clear" w:color="000000" w:fill="FFF2CC"/>
            <w:noWrap/>
            <w:vAlign w:val="bottom"/>
            <w:hideMark/>
          </w:tcPr>
          <w:p w14:paraId="1E79F5D7"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Adult 25+</w:t>
            </w:r>
          </w:p>
        </w:tc>
        <w:tc>
          <w:tcPr>
            <w:tcW w:w="850" w:type="dxa"/>
            <w:tcBorders>
              <w:top w:val="nil"/>
              <w:left w:val="nil"/>
              <w:bottom w:val="single" w:sz="4" w:space="0" w:color="auto"/>
              <w:right w:val="single" w:sz="4" w:space="0" w:color="auto"/>
            </w:tcBorders>
            <w:shd w:val="clear" w:color="000000" w:fill="FFF2CC"/>
            <w:noWrap/>
            <w:vAlign w:val="bottom"/>
            <w:hideMark/>
          </w:tcPr>
          <w:p w14:paraId="47D8F3B3"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Families</w:t>
            </w:r>
          </w:p>
        </w:tc>
        <w:tc>
          <w:tcPr>
            <w:tcW w:w="706" w:type="dxa"/>
            <w:tcBorders>
              <w:top w:val="nil"/>
              <w:left w:val="nil"/>
              <w:bottom w:val="single" w:sz="4" w:space="0" w:color="auto"/>
              <w:right w:val="single" w:sz="4" w:space="0" w:color="auto"/>
            </w:tcBorders>
            <w:shd w:val="clear" w:color="000000" w:fill="FFF2CC"/>
            <w:noWrap/>
            <w:vAlign w:val="bottom"/>
            <w:hideMark/>
          </w:tcPr>
          <w:p w14:paraId="6909F583"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18-24+</w:t>
            </w:r>
          </w:p>
        </w:tc>
        <w:tc>
          <w:tcPr>
            <w:tcW w:w="1556" w:type="dxa"/>
            <w:tcBorders>
              <w:top w:val="nil"/>
              <w:left w:val="nil"/>
              <w:bottom w:val="single" w:sz="4" w:space="0" w:color="auto"/>
              <w:right w:val="single" w:sz="4" w:space="0" w:color="auto"/>
            </w:tcBorders>
            <w:shd w:val="clear" w:color="000000" w:fill="E2EFDA"/>
            <w:noWrap/>
            <w:vAlign w:val="bottom"/>
            <w:hideMark/>
          </w:tcPr>
          <w:p w14:paraId="3E1C9A7A"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Congregate</w:t>
            </w:r>
          </w:p>
        </w:tc>
        <w:tc>
          <w:tcPr>
            <w:tcW w:w="589" w:type="dxa"/>
            <w:tcBorders>
              <w:top w:val="nil"/>
              <w:left w:val="nil"/>
              <w:bottom w:val="single" w:sz="4" w:space="0" w:color="auto"/>
              <w:right w:val="single" w:sz="4" w:space="0" w:color="auto"/>
            </w:tcBorders>
            <w:shd w:val="clear" w:color="000000" w:fill="E2EFDA"/>
            <w:noWrap/>
            <w:vAlign w:val="bottom"/>
            <w:hideMark/>
          </w:tcPr>
          <w:p w14:paraId="6A5F05C5"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SRO</w:t>
            </w:r>
          </w:p>
        </w:tc>
        <w:tc>
          <w:tcPr>
            <w:tcW w:w="780" w:type="dxa"/>
            <w:tcBorders>
              <w:top w:val="nil"/>
              <w:left w:val="nil"/>
              <w:bottom w:val="single" w:sz="4" w:space="0" w:color="auto"/>
              <w:right w:val="single" w:sz="4" w:space="0" w:color="auto"/>
            </w:tcBorders>
            <w:shd w:val="clear" w:color="000000" w:fill="E2EFDA"/>
            <w:noWrap/>
            <w:vAlign w:val="bottom"/>
            <w:hideMark/>
          </w:tcPr>
          <w:p w14:paraId="5A6D5365"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1 bed</w:t>
            </w:r>
          </w:p>
        </w:tc>
        <w:tc>
          <w:tcPr>
            <w:tcW w:w="780" w:type="dxa"/>
            <w:tcBorders>
              <w:top w:val="nil"/>
              <w:left w:val="nil"/>
              <w:bottom w:val="single" w:sz="4" w:space="0" w:color="auto"/>
              <w:right w:val="single" w:sz="4" w:space="0" w:color="auto"/>
            </w:tcBorders>
            <w:shd w:val="clear" w:color="000000" w:fill="E2EFDA"/>
            <w:noWrap/>
            <w:vAlign w:val="bottom"/>
            <w:hideMark/>
          </w:tcPr>
          <w:p w14:paraId="2F253B0F"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2 bed</w:t>
            </w:r>
          </w:p>
        </w:tc>
        <w:tc>
          <w:tcPr>
            <w:tcW w:w="780" w:type="dxa"/>
            <w:tcBorders>
              <w:top w:val="nil"/>
              <w:left w:val="nil"/>
              <w:bottom w:val="single" w:sz="4" w:space="0" w:color="auto"/>
              <w:right w:val="single" w:sz="4" w:space="0" w:color="auto"/>
            </w:tcBorders>
            <w:shd w:val="clear" w:color="000000" w:fill="E2EFDA"/>
            <w:noWrap/>
            <w:vAlign w:val="bottom"/>
            <w:hideMark/>
          </w:tcPr>
          <w:p w14:paraId="42578178"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3 bed</w:t>
            </w:r>
          </w:p>
        </w:tc>
        <w:tc>
          <w:tcPr>
            <w:tcW w:w="780" w:type="dxa"/>
            <w:tcBorders>
              <w:top w:val="nil"/>
              <w:left w:val="nil"/>
              <w:bottom w:val="single" w:sz="4" w:space="0" w:color="auto"/>
              <w:right w:val="single" w:sz="4" w:space="0" w:color="auto"/>
            </w:tcBorders>
            <w:shd w:val="clear" w:color="000000" w:fill="E2EFDA"/>
            <w:noWrap/>
            <w:vAlign w:val="bottom"/>
            <w:hideMark/>
          </w:tcPr>
          <w:p w14:paraId="320EBC53"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4 bed</w:t>
            </w:r>
          </w:p>
        </w:tc>
      </w:tr>
      <w:tr w:rsidR="00163EFE" w:rsidRPr="00163EFE" w14:paraId="6C88DEFA" w14:textId="77777777" w:rsidTr="00163EFE">
        <w:trPr>
          <w:trHeight w:val="249"/>
        </w:trPr>
        <w:tc>
          <w:tcPr>
            <w:tcW w:w="915" w:type="dxa"/>
            <w:vMerge w:val="restart"/>
            <w:tcBorders>
              <w:top w:val="nil"/>
              <w:left w:val="nil"/>
              <w:bottom w:val="nil"/>
              <w:right w:val="nil"/>
            </w:tcBorders>
            <w:shd w:val="clear" w:color="000000" w:fill="CCFF99"/>
            <w:vAlign w:val="center"/>
            <w:hideMark/>
          </w:tcPr>
          <w:p w14:paraId="253A3298" w14:textId="77777777" w:rsidR="00163EFE" w:rsidRPr="00163EFE" w:rsidRDefault="00163EFE" w:rsidP="00163EFE">
            <w:pPr>
              <w:spacing w:after="0" w:line="240" w:lineRule="auto"/>
              <w:jc w:val="center"/>
              <w:rPr>
                <w:rFonts w:ascii="Calibri" w:eastAsia="Times New Roman" w:hAnsi="Calibri" w:cs="Calibri"/>
                <w:color w:val="000000"/>
                <w:sz w:val="16"/>
                <w:szCs w:val="16"/>
              </w:rPr>
            </w:pPr>
            <w:r w:rsidRPr="00163EFE">
              <w:rPr>
                <w:rFonts w:ascii="Calibri" w:eastAsia="Times New Roman" w:hAnsi="Calibri" w:cs="Calibri"/>
                <w:color w:val="000000"/>
                <w:sz w:val="16"/>
                <w:szCs w:val="16"/>
              </w:rPr>
              <w:t>Transitional Housing</w:t>
            </w:r>
          </w:p>
        </w:tc>
        <w:tc>
          <w:tcPr>
            <w:tcW w:w="1046" w:type="dxa"/>
            <w:tcBorders>
              <w:top w:val="nil"/>
              <w:left w:val="nil"/>
              <w:bottom w:val="nil"/>
              <w:right w:val="nil"/>
            </w:tcBorders>
            <w:shd w:val="clear" w:color="auto" w:fill="auto"/>
            <w:noWrap/>
            <w:vAlign w:val="bottom"/>
            <w:hideMark/>
          </w:tcPr>
          <w:p w14:paraId="44B3CA9C"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Berkshire</w:t>
            </w:r>
          </w:p>
        </w:tc>
        <w:tc>
          <w:tcPr>
            <w:tcW w:w="1562" w:type="dxa"/>
            <w:tcBorders>
              <w:top w:val="nil"/>
              <w:left w:val="single" w:sz="4" w:space="0" w:color="auto"/>
              <w:bottom w:val="nil"/>
              <w:right w:val="nil"/>
            </w:tcBorders>
            <w:shd w:val="clear" w:color="auto" w:fill="auto"/>
            <w:noWrap/>
            <w:vAlign w:val="bottom"/>
            <w:hideMark/>
          </w:tcPr>
          <w:p w14:paraId="407090E6"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24</w:t>
            </w:r>
          </w:p>
        </w:tc>
        <w:tc>
          <w:tcPr>
            <w:tcW w:w="876" w:type="dxa"/>
            <w:tcBorders>
              <w:top w:val="nil"/>
              <w:left w:val="nil"/>
              <w:bottom w:val="nil"/>
              <w:right w:val="single" w:sz="4" w:space="0" w:color="auto"/>
            </w:tcBorders>
            <w:shd w:val="clear" w:color="auto" w:fill="auto"/>
            <w:noWrap/>
            <w:vAlign w:val="bottom"/>
            <w:hideMark/>
          </w:tcPr>
          <w:p w14:paraId="3973934F"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32</w:t>
            </w:r>
          </w:p>
        </w:tc>
        <w:tc>
          <w:tcPr>
            <w:tcW w:w="986" w:type="dxa"/>
            <w:tcBorders>
              <w:top w:val="nil"/>
              <w:left w:val="nil"/>
              <w:bottom w:val="nil"/>
              <w:right w:val="nil"/>
            </w:tcBorders>
            <w:shd w:val="clear" w:color="auto" w:fill="auto"/>
            <w:noWrap/>
            <w:vAlign w:val="bottom"/>
            <w:hideMark/>
          </w:tcPr>
          <w:p w14:paraId="21E709AE"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17</w:t>
            </w:r>
          </w:p>
        </w:tc>
        <w:tc>
          <w:tcPr>
            <w:tcW w:w="850" w:type="dxa"/>
            <w:tcBorders>
              <w:top w:val="nil"/>
              <w:left w:val="nil"/>
              <w:bottom w:val="nil"/>
              <w:right w:val="nil"/>
            </w:tcBorders>
            <w:shd w:val="clear" w:color="auto" w:fill="auto"/>
            <w:noWrap/>
            <w:vAlign w:val="bottom"/>
            <w:hideMark/>
          </w:tcPr>
          <w:p w14:paraId="376B12B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w:t>
            </w:r>
          </w:p>
        </w:tc>
        <w:tc>
          <w:tcPr>
            <w:tcW w:w="706" w:type="dxa"/>
            <w:tcBorders>
              <w:top w:val="nil"/>
              <w:left w:val="nil"/>
              <w:bottom w:val="nil"/>
              <w:right w:val="single" w:sz="4" w:space="0" w:color="auto"/>
            </w:tcBorders>
            <w:shd w:val="clear" w:color="auto" w:fill="auto"/>
            <w:noWrap/>
            <w:vAlign w:val="bottom"/>
            <w:hideMark/>
          </w:tcPr>
          <w:p w14:paraId="21BA647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4</w:t>
            </w:r>
          </w:p>
        </w:tc>
        <w:tc>
          <w:tcPr>
            <w:tcW w:w="1556" w:type="dxa"/>
            <w:tcBorders>
              <w:top w:val="nil"/>
              <w:left w:val="nil"/>
              <w:bottom w:val="nil"/>
              <w:right w:val="nil"/>
            </w:tcBorders>
            <w:shd w:val="clear" w:color="auto" w:fill="auto"/>
            <w:noWrap/>
            <w:vAlign w:val="bottom"/>
            <w:hideMark/>
          </w:tcPr>
          <w:p w14:paraId="06AC8BC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24</w:t>
            </w:r>
          </w:p>
        </w:tc>
        <w:tc>
          <w:tcPr>
            <w:tcW w:w="589" w:type="dxa"/>
            <w:tcBorders>
              <w:top w:val="nil"/>
              <w:left w:val="nil"/>
              <w:bottom w:val="nil"/>
              <w:right w:val="nil"/>
            </w:tcBorders>
            <w:shd w:val="clear" w:color="auto" w:fill="auto"/>
            <w:noWrap/>
            <w:vAlign w:val="bottom"/>
            <w:hideMark/>
          </w:tcPr>
          <w:p w14:paraId="247B691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2D7BBE1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7F379825"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12D4BAF5"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single" w:sz="4" w:space="0" w:color="auto"/>
            </w:tcBorders>
            <w:shd w:val="clear" w:color="auto" w:fill="auto"/>
            <w:noWrap/>
            <w:vAlign w:val="bottom"/>
            <w:hideMark/>
          </w:tcPr>
          <w:p w14:paraId="0614F1B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r>
      <w:tr w:rsidR="00163EFE" w:rsidRPr="00163EFE" w14:paraId="74C4EFBA" w14:textId="77777777" w:rsidTr="00163EFE">
        <w:trPr>
          <w:trHeight w:val="249"/>
        </w:trPr>
        <w:tc>
          <w:tcPr>
            <w:tcW w:w="915" w:type="dxa"/>
            <w:vMerge/>
            <w:tcBorders>
              <w:top w:val="nil"/>
              <w:left w:val="nil"/>
              <w:bottom w:val="nil"/>
              <w:right w:val="nil"/>
            </w:tcBorders>
            <w:vAlign w:val="center"/>
            <w:hideMark/>
          </w:tcPr>
          <w:p w14:paraId="59DF0831" w14:textId="77777777" w:rsidR="00163EFE" w:rsidRPr="00163EFE" w:rsidRDefault="00163EFE" w:rsidP="00163EFE">
            <w:pPr>
              <w:spacing w:after="0" w:line="240" w:lineRule="auto"/>
              <w:rPr>
                <w:rFonts w:ascii="Calibri" w:eastAsia="Times New Roman" w:hAnsi="Calibri" w:cs="Calibri"/>
                <w:color w:val="000000"/>
                <w:sz w:val="16"/>
                <w:szCs w:val="16"/>
              </w:rPr>
            </w:pPr>
          </w:p>
        </w:tc>
        <w:tc>
          <w:tcPr>
            <w:tcW w:w="1046" w:type="dxa"/>
            <w:tcBorders>
              <w:top w:val="nil"/>
              <w:left w:val="nil"/>
              <w:bottom w:val="nil"/>
              <w:right w:val="nil"/>
            </w:tcBorders>
            <w:shd w:val="clear" w:color="auto" w:fill="auto"/>
            <w:noWrap/>
            <w:vAlign w:val="bottom"/>
            <w:hideMark/>
          </w:tcPr>
          <w:p w14:paraId="5C4A24E1"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 xml:space="preserve">Franklin </w:t>
            </w:r>
          </w:p>
        </w:tc>
        <w:tc>
          <w:tcPr>
            <w:tcW w:w="1562" w:type="dxa"/>
            <w:tcBorders>
              <w:top w:val="nil"/>
              <w:left w:val="single" w:sz="4" w:space="0" w:color="auto"/>
              <w:bottom w:val="nil"/>
              <w:right w:val="nil"/>
            </w:tcBorders>
            <w:shd w:val="clear" w:color="auto" w:fill="auto"/>
            <w:noWrap/>
            <w:vAlign w:val="bottom"/>
            <w:hideMark/>
          </w:tcPr>
          <w:p w14:paraId="2375A6D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876" w:type="dxa"/>
            <w:tcBorders>
              <w:top w:val="nil"/>
              <w:left w:val="nil"/>
              <w:bottom w:val="nil"/>
              <w:right w:val="single" w:sz="4" w:space="0" w:color="auto"/>
            </w:tcBorders>
            <w:shd w:val="clear" w:color="auto" w:fill="auto"/>
            <w:noWrap/>
            <w:vAlign w:val="bottom"/>
            <w:hideMark/>
          </w:tcPr>
          <w:p w14:paraId="738ECE3C"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986" w:type="dxa"/>
            <w:tcBorders>
              <w:top w:val="nil"/>
              <w:left w:val="nil"/>
              <w:bottom w:val="nil"/>
              <w:right w:val="nil"/>
            </w:tcBorders>
            <w:shd w:val="clear" w:color="auto" w:fill="auto"/>
            <w:noWrap/>
            <w:vAlign w:val="bottom"/>
            <w:hideMark/>
          </w:tcPr>
          <w:p w14:paraId="488ADA3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850" w:type="dxa"/>
            <w:tcBorders>
              <w:top w:val="nil"/>
              <w:left w:val="nil"/>
              <w:bottom w:val="nil"/>
              <w:right w:val="nil"/>
            </w:tcBorders>
            <w:shd w:val="clear" w:color="auto" w:fill="auto"/>
            <w:noWrap/>
            <w:vAlign w:val="bottom"/>
            <w:hideMark/>
          </w:tcPr>
          <w:p w14:paraId="11E26B1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06" w:type="dxa"/>
            <w:tcBorders>
              <w:top w:val="nil"/>
              <w:left w:val="nil"/>
              <w:bottom w:val="nil"/>
              <w:right w:val="single" w:sz="4" w:space="0" w:color="auto"/>
            </w:tcBorders>
            <w:shd w:val="clear" w:color="auto" w:fill="auto"/>
            <w:noWrap/>
            <w:vAlign w:val="bottom"/>
            <w:hideMark/>
          </w:tcPr>
          <w:p w14:paraId="3633158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1556" w:type="dxa"/>
            <w:tcBorders>
              <w:top w:val="nil"/>
              <w:left w:val="nil"/>
              <w:bottom w:val="nil"/>
              <w:right w:val="nil"/>
            </w:tcBorders>
            <w:shd w:val="clear" w:color="auto" w:fill="auto"/>
            <w:noWrap/>
            <w:vAlign w:val="bottom"/>
            <w:hideMark/>
          </w:tcPr>
          <w:p w14:paraId="60CE3436"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589" w:type="dxa"/>
            <w:tcBorders>
              <w:top w:val="nil"/>
              <w:left w:val="nil"/>
              <w:bottom w:val="nil"/>
              <w:right w:val="nil"/>
            </w:tcBorders>
            <w:shd w:val="clear" w:color="auto" w:fill="auto"/>
            <w:noWrap/>
            <w:vAlign w:val="bottom"/>
            <w:hideMark/>
          </w:tcPr>
          <w:p w14:paraId="61B5D6B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17FB98F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2A288EE1"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70FE225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single" w:sz="4" w:space="0" w:color="auto"/>
            </w:tcBorders>
            <w:shd w:val="clear" w:color="auto" w:fill="auto"/>
            <w:noWrap/>
            <w:vAlign w:val="bottom"/>
            <w:hideMark/>
          </w:tcPr>
          <w:p w14:paraId="6077F37D"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r>
      <w:tr w:rsidR="00163EFE" w:rsidRPr="00163EFE" w14:paraId="6E25D72F" w14:textId="77777777" w:rsidTr="00163EFE">
        <w:trPr>
          <w:trHeight w:val="249"/>
        </w:trPr>
        <w:tc>
          <w:tcPr>
            <w:tcW w:w="915" w:type="dxa"/>
            <w:vMerge/>
            <w:tcBorders>
              <w:top w:val="nil"/>
              <w:left w:val="nil"/>
              <w:bottom w:val="nil"/>
              <w:right w:val="nil"/>
            </w:tcBorders>
            <w:vAlign w:val="center"/>
            <w:hideMark/>
          </w:tcPr>
          <w:p w14:paraId="422DB34C" w14:textId="77777777" w:rsidR="00163EFE" w:rsidRPr="00163EFE" w:rsidRDefault="00163EFE" w:rsidP="00163EFE">
            <w:pPr>
              <w:spacing w:after="0" w:line="240" w:lineRule="auto"/>
              <w:rPr>
                <w:rFonts w:ascii="Calibri" w:eastAsia="Times New Roman" w:hAnsi="Calibri" w:cs="Calibri"/>
                <w:color w:val="000000"/>
                <w:sz w:val="16"/>
                <w:szCs w:val="16"/>
              </w:rPr>
            </w:pPr>
          </w:p>
        </w:tc>
        <w:tc>
          <w:tcPr>
            <w:tcW w:w="1046" w:type="dxa"/>
            <w:tcBorders>
              <w:top w:val="nil"/>
              <w:left w:val="nil"/>
              <w:bottom w:val="nil"/>
              <w:right w:val="nil"/>
            </w:tcBorders>
            <w:shd w:val="clear" w:color="auto" w:fill="auto"/>
            <w:noWrap/>
            <w:vAlign w:val="bottom"/>
            <w:hideMark/>
          </w:tcPr>
          <w:p w14:paraId="6E4446D8"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Hampshire</w:t>
            </w:r>
          </w:p>
        </w:tc>
        <w:tc>
          <w:tcPr>
            <w:tcW w:w="1562" w:type="dxa"/>
            <w:tcBorders>
              <w:top w:val="nil"/>
              <w:left w:val="single" w:sz="4" w:space="0" w:color="auto"/>
              <w:bottom w:val="nil"/>
              <w:right w:val="nil"/>
            </w:tcBorders>
            <w:shd w:val="clear" w:color="auto" w:fill="auto"/>
            <w:noWrap/>
            <w:vAlign w:val="bottom"/>
            <w:hideMark/>
          </w:tcPr>
          <w:p w14:paraId="4C5EBD4F"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876" w:type="dxa"/>
            <w:tcBorders>
              <w:top w:val="nil"/>
              <w:left w:val="nil"/>
              <w:bottom w:val="nil"/>
              <w:right w:val="single" w:sz="4" w:space="0" w:color="auto"/>
            </w:tcBorders>
            <w:shd w:val="clear" w:color="auto" w:fill="auto"/>
            <w:noWrap/>
            <w:vAlign w:val="bottom"/>
            <w:hideMark/>
          </w:tcPr>
          <w:p w14:paraId="69916ED1"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986" w:type="dxa"/>
            <w:tcBorders>
              <w:top w:val="nil"/>
              <w:left w:val="nil"/>
              <w:bottom w:val="nil"/>
              <w:right w:val="nil"/>
            </w:tcBorders>
            <w:shd w:val="clear" w:color="auto" w:fill="auto"/>
            <w:noWrap/>
            <w:vAlign w:val="bottom"/>
            <w:hideMark/>
          </w:tcPr>
          <w:p w14:paraId="0B55301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850" w:type="dxa"/>
            <w:tcBorders>
              <w:top w:val="nil"/>
              <w:left w:val="nil"/>
              <w:bottom w:val="nil"/>
              <w:right w:val="nil"/>
            </w:tcBorders>
            <w:shd w:val="clear" w:color="auto" w:fill="auto"/>
            <w:noWrap/>
            <w:vAlign w:val="bottom"/>
            <w:hideMark/>
          </w:tcPr>
          <w:p w14:paraId="5E22352C"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06" w:type="dxa"/>
            <w:tcBorders>
              <w:top w:val="nil"/>
              <w:left w:val="nil"/>
              <w:bottom w:val="nil"/>
              <w:right w:val="single" w:sz="4" w:space="0" w:color="auto"/>
            </w:tcBorders>
            <w:shd w:val="clear" w:color="auto" w:fill="auto"/>
            <w:noWrap/>
            <w:vAlign w:val="bottom"/>
            <w:hideMark/>
          </w:tcPr>
          <w:p w14:paraId="615EC4E1"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1556" w:type="dxa"/>
            <w:tcBorders>
              <w:top w:val="nil"/>
              <w:left w:val="nil"/>
              <w:bottom w:val="nil"/>
              <w:right w:val="nil"/>
            </w:tcBorders>
            <w:shd w:val="clear" w:color="auto" w:fill="auto"/>
            <w:noWrap/>
            <w:vAlign w:val="bottom"/>
            <w:hideMark/>
          </w:tcPr>
          <w:p w14:paraId="0BB3DB29"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589" w:type="dxa"/>
            <w:tcBorders>
              <w:top w:val="nil"/>
              <w:left w:val="nil"/>
              <w:bottom w:val="nil"/>
              <w:right w:val="nil"/>
            </w:tcBorders>
            <w:shd w:val="clear" w:color="auto" w:fill="auto"/>
            <w:noWrap/>
            <w:vAlign w:val="bottom"/>
            <w:hideMark/>
          </w:tcPr>
          <w:p w14:paraId="0DEB6B3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1B7C129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01E1F1E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540972CC"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single" w:sz="4" w:space="0" w:color="auto"/>
            </w:tcBorders>
            <w:shd w:val="clear" w:color="auto" w:fill="auto"/>
            <w:noWrap/>
            <w:vAlign w:val="bottom"/>
            <w:hideMark/>
          </w:tcPr>
          <w:p w14:paraId="0985D415"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r>
      <w:tr w:rsidR="00163EFE" w:rsidRPr="00163EFE" w14:paraId="2F112C86" w14:textId="77777777" w:rsidTr="00163EFE">
        <w:trPr>
          <w:trHeight w:val="249"/>
        </w:trPr>
        <w:tc>
          <w:tcPr>
            <w:tcW w:w="915" w:type="dxa"/>
            <w:tcBorders>
              <w:top w:val="nil"/>
              <w:left w:val="nil"/>
              <w:bottom w:val="nil"/>
              <w:right w:val="nil"/>
            </w:tcBorders>
            <w:shd w:val="clear" w:color="auto" w:fill="auto"/>
            <w:noWrap/>
            <w:vAlign w:val="bottom"/>
            <w:hideMark/>
          </w:tcPr>
          <w:p w14:paraId="3CBD10B3" w14:textId="77777777" w:rsidR="00163EFE" w:rsidRPr="00163EFE" w:rsidRDefault="00163EFE" w:rsidP="00163EFE">
            <w:pPr>
              <w:spacing w:after="0" w:line="240" w:lineRule="auto"/>
              <w:jc w:val="center"/>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14:paraId="3C3668C9" w14:textId="77777777" w:rsidR="00163EFE" w:rsidRPr="00163EFE" w:rsidRDefault="00163EFE" w:rsidP="00163EFE">
            <w:pPr>
              <w:spacing w:after="0" w:line="240" w:lineRule="auto"/>
              <w:rPr>
                <w:rFonts w:ascii="Times New Roman" w:eastAsia="Times New Roman" w:hAnsi="Times New Roman" w:cs="Times New Roman"/>
                <w:sz w:val="20"/>
                <w:szCs w:val="20"/>
              </w:rPr>
            </w:pPr>
          </w:p>
        </w:tc>
        <w:tc>
          <w:tcPr>
            <w:tcW w:w="1562" w:type="dxa"/>
            <w:tcBorders>
              <w:top w:val="nil"/>
              <w:left w:val="single" w:sz="4" w:space="0" w:color="auto"/>
              <w:bottom w:val="nil"/>
              <w:right w:val="nil"/>
            </w:tcBorders>
            <w:shd w:val="clear" w:color="auto" w:fill="auto"/>
            <w:noWrap/>
            <w:vAlign w:val="bottom"/>
            <w:hideMark/>
          </w:tcPr>
          <w:p w14:paraId="0E5EC4FC"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c>
          <w:tcPr>
            <w:tcW w:w="876" w:type="dxa"/>
            <w:tcBorders>
              <w:top w:val="nil"/>
              <w:left w:val="nil"/>
              <w:bottom w:val="nil"/>
              <w:right w:val="single" w:sz="4" w:space="0" w:color="auto"/>
            </w:tcBorders>
            <w:shd w:val="clear" w:color="auto" w:fill="auto"/>
            <w:noWrap/>
            <w:vAlign w:val="bottom"/>
            <w:hideMark/>
          </w:tcPr>
          <w:p w14:paraId="64B7A27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c>
          <w:tcPr>
            <w:tcW w:w="986" w:type="dxa"/>
            <w:tcBorders>
              <w:top w:val="nil"/>
              <w:left w:val="nil"/>
              <w:bottom w:val="nil"/>
              <w:right w:val="nil"/>
            </w:tcBorders>
            <w:shd w:val="clear" w:color="auto" w:fill="auto"/>
            <w:noWrap/>
            <w:vAlign w:val="bottom"/>
            <w:hideMark/>
          </w:tcPr>
          <w:p w14:paraId="73E12598" w14:textId="77777777" w:rsidR="00163EFE" w:rsidRPr="00163EFE" w:rsidRDefault="00163EFE" w:rsidP="00163EFE">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14:paraId="1F6C1B0D"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single" w:sz="4" w:space="0" w:color="auto"/>
            </w:tcBorders>
            <w:shd w:val="clear" w:color="auto" w:fill="auto"/>
            <w:noWrap/>
            <w:vAlign w:val="bottom"/>
            <w:hideMark/>
          </w:tcPr>
          <w:p w14:paraId="11568BAE"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c>
          <w:tcPr>
            <w:tcW w:w="1556" w:type="dxa"/>
            <w:tcBorders>
              <w:top w:val="nil"/>
              <w:left w:val="nil"/>
              <w:bottom w:val="nil"/>
              <w:right w:val="nil"/>
            </w:tcBorders>
            <w:shd w:val="clear" w:color="auto" w:fill="auto"/>
            <w:noWrap/>
            <w:vAlign w:val="bottom"/>
            <w:hideMark/>
          </w:tcPr>
          <w:p w14:paraId="40395067" w14:textId="77777777" w:rsidR="00163EFE" w:rsidRPr="00163EFE" w:rsidRDefault="00163EFE" w:rsidP="00163EFE">
            <w:pPr>
              <w:spacing w:after="0" w:line="240" w:lineRule="auto"/>
              <w:jc w:val="center"/>
              <w:rPr>
                <w:rFonts w:ascii="Calibri" w:eastAsia="Times New Roman" w:hAnsi="Calibri" w:cs="Calibri"/>
                <w:color w:val="000000"/>
              </w:rPr>
            </w:pPr>
          </w:p>
        </w:tc>
        <w:tc>
          <w:tcPr>
            <w:tcW w:w="589" w:type="dxa"/>
            <w:tcBorders>
              <w:top w:val="nil"/>
              <w:left w:val="nil"/>
              <w:bottom w:val="nil"/>
              <w:right w:val="nil"/>
            </w:tcBorders>
            <w:shd w:val="clear" w:color="auto" w:fill="auto"/>
            <w:noWrap/>
            <w:vAlign w:val="bottom"/>
            <w:hideMark/>
          </w:tcPr>
          <w:p w14:paraId="71CE501D"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2E45A6E"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6DE508"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F85126"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single" w:sz="4" w:space="0" w:color="auto"/>
            </w:tcBorders>
            <w:shd w:val="clear" w:color="auto" w:fill="auto"/>
            <w:noWrap/>
            <w:vAlign w:val="bottom"/>
            <w:hideMark/>
          </w:tcPr>
          <w:p w14:paraId="604E189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r>
      <w:tr w:rsidR="00163EFE" w:rsidRPr="00163EFE" w14:paraId="09C6AD8A" w14:textId="77777777" w:rsidTr="00163EFE">
        <w:trPr>
          <w:trHeight w:val="249"/>
        </w:trPr>
        <w:tc>
          <w:tcPr>
            <w:tcW w:w="915" w:type="dxa"/>
            <w:vMerge w:val="restart"/>
            <w:tcBorders>
              <w:top w:val="nil"/>
              <w:left w:val="nil"/>
              <w:bottom w:val="nil"/>
              <w:right w:val="nil"/>
            </w:tcBorders>
            <w:shd w:val="clear" w:color="000000" w:fill="CCFFCC"/>
            <w:vAlign w:val="center"/>
            <w:hideMark/>
          </w:tcPr>
          <w:p w14:paraId="40E5CCD9" w14:textId="77777777" w:rsidR="00163EFE" w:rsidRPr="00163EFE" w:rsidRDefault="00163EFE" w:rsidP="00163EFE">
            <w:pPr>
              <w:spacing w:after="0" w:line="240" w:lineRule="auto"/>
              <w:jc w:val="center"/>
              <w:rPr>
                <w:rFonts w:ascii="Calibri" w:eastAsia="Times New Roman" w:hAnsi="Calibri" w:cs="Calibri"/>
                <w:color w:val="000000"/>
                <w:sz w:val="16"/>
                <w:szCs w:val="16"/>
              </w:rPr>
            </w:pPr>
            <w:r w:rsidRPr="00163EFE">
              <w:rPr>
                <w:rFonts w:ascii="Calibri" w:eastAsia="Times New Roman" w:hAnsi="Calibri" w:cs="Calibri"/>
                <w:color w:val="000000"/>
                <w:sz w:val="16"/>
                <w:szCs w:val="16"/>
              </w:rPr>
              <w:t>Permanent Supportive Housing</w:t>
            </w:r>
          </w:p>
        </w:tc>
        <w:tc>
          <w:tcPr>
            <w:tcW w:w="1046" w:type="dxa"/>
            <w:tcBorders>
              <w:top w:val="nil"/>
              <w:left w:val="nil"/>
              <w:bottom w:val="nil"/>
              <w:right w:val="nil"/>
            </w:tcBorders>
            <w:shd w:val="clear" w:color="auto" w:fill="auto"/>
            <w:noWrap/>
            <w:vAlign w:val="bottom"/>
            <w:hideMark/>
          </w:tcPr>
          <w:p w14:paraId="4AF07533"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Berkshire</w:t>
            </w:r>
          </w:p>
        </w:tc>
        <w:tc>
          <w:tcPr>
            <w:tcW w:w="1562" w:type="dxa"/>
            <w:tcBorders>
              <w:top w:val="nil"/>
              <w:left w:val="single" w:sz="4" w:space="0" w:color="auto"/>
              <w:bottom w:val="nil"/>
              <w:right w:val="nil"/>
            </w:tcBorders>
            <w:shd w:val="clear" w:color="auto" w:fill="auto"/>
            <w:noWrap/>
            <w:vAlign w:val="bottom"/>
            <w:hideMark/>
          </w:tcPr>
          <w:p w14:paraId="05CD139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26</w:t>
            </w:r>
          </w:p>
        </w:tc>
        <w:tc>
          <w:tcPr>
            <w:tcW w:w="876" w:type="dxa"/>
            <w:tcBorders>
              <w:top w:val="nil"/>
              <w:left w:val="nil"/>
              <w:bottom w:val="nil"/>
              <w:right w:val="single" w:sz="4" w:space="0" w:color="auto"/>
            </w:tcBorders>
            <w:shd w:val="clear" w:color="auto" w:fill="auto"/>
            <w:noWrap/>
            <w:vAlign w:val="bottom"/>
            <w:hideMark/>
          </w:tcPr>
          <w:p w14:paraId="2775A7E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36</w:t>
            </w:r>
          </w:p>
        </w:tc>
        <w:tc>
          <w:tcPr>
            <w:tcW w:w="986" w:type="dxa"/>
            <w:tcBorders>
              <w:top w:val="nil"/>
              <w:left w:val="nil"/>
              <w:bottom w:val="nil"/>
              <w:right w:val="nil"/>
            </w:tcBorders>
            <w:shd w:val="clear" w:color="auto" w:fill="auto"/>
            <w:noWrap/>
            <w:vAlign w:val="bottom"/>
            <w:hideMark/>
          </w:tcPr>
          <w:p w14:paraId="67B7222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21</w:t>
            </w:r>
          </w:p>
        </w:tc>
        <w:tc>
          <w:tcPr>
            <w:tcW w:w="850" w:type="dxa"/>
            <w:tcBorders>
              <w:top w:val="nil"/>
              <w:left w:val="nil"/>
              <w:bottom w:val="nil"/>
              <w:right w:val="nil"/>
            </w:tcBorders>
            <w:shd w:val="clear" w:color="auto" w:fill="auto"/>
            <w:noWrap/>
            <w:vAlign w:val="bottom"/>
            <w:hideMark/>
          </w:tcPr>
          <w:p w14:paraId="77A63F2E"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w:t>
            </w:r>
          </w:p>
        </w:tc>
        <w:tc>
          <w:tcPr>
            <w:tcW w:w="706" w:type="dxa"/>
            <w:tcBorders>
              <w:top w:val="nil"/>
              <w:left w:val="nil"/>
              <w:bottom w:val="nil"/>
              <w:right w:val="single" w:sz="4" w:space="0" w:color="auto"/>
            </w:tcBorders>
            <w:shd w:val="clear" w:color="auto" w:fill="auto"/>
            <w:noWrap/>
            <w:vAlign w:val="bottom"/>
            <w:hideMark/>
          </w:tcPr>
          <w:p w14:paraId="3FD2C21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w:t>
            </w:r>
          </w:p>
        </w:tc>
        <w:tc>
          <w:tcPr>
            <w:tcW w:w="1556" w:type="dxa"/>
            <w:tcBorders>
              <w:top w:val="nil"/>
              <w:left w:val="nil"/>
              <w:bottom w:val="nil"/>
              <w:right w:val="nil"/>
            </w:tcBorders>
            <w:shd w:val="clear" w:color="auto" w:fill="auto"/>
            <w:noWrap/>
            <w:vAlign w:val="bottom"/>
            <w:hideMark/>
          </w:tcPr>
          <w:p w14:paraId="136BF7D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13</w:t>
            </w:r>
          </w:p>
        </w:tc>
        <w:tc>
          <w:tcPr>
            <w:tcW w:w="589" w:type="dxa"/>
            <w:tcBorders>
              <w:top w:val="nil"/>
              <w:left w:val="nil"/>
              <w:bottom w:val="nil"/>
              <w:right w:val="nil"/>
            </w:tcBorders>
            <w:shd w:val="clear" w:color="auto" w:fill="auto"/>
            <w:noWrap/>
            <w:vAlign w:val="bottom"/>
            <w:hideMark/>
          </w:tcPr>
          <w:p w14:paraId="300FE20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w:t>
            </w:r>
          </w:p>
        </w:tc>
        <w:tc>
          <w:tcPr>
            <w:tcW w:w="780" w:type="dxa"/>
            <w:tcBorders>
              <w:top w:val="nil"/>
              <w:left w:val="nil"/>
              <w:bottom w:val="nil"/>
              <w:right w:val="nil"/>
            </w:tcBorders>
            <w:shd w:val="clear" w:color="auto" w:fill="auto"/>
            <w:noWrap/>
            <w:vAlign w:val="bottom"/>
            <w:hideMark/>
          </w:tcPr>
          <w:p w14:paraId="6C5DED3E"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8</w:t>
            </w:r>
          </w:p>
        </w:tc>
        <w:tc>
          <w:tcPr>
            <w:tcW w:w="780" w:type="dxa"/>
            <w:tcBorders>
              <w:top w:val="nil"/>
              <w:left w:val="nil"/>
              <w:bottom w:val="nil"/>
              <w:right w:val="nil"/>
            </w:tcBorders>
            <w:shd w:val="clear" w:color="auto" w:fill="auto"/>
            <w:noWrap/>
            <w:vAlign w:val="bottom"/>
            <w:hideMark/>
          </w:tcPr>
          <w:p w14:paraId="6A635C2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00D35575"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w:t>
            </w:r>
          </w:p>
        </w:tc>
        <w:tc>
          <w:tcPr>
            <w:tcW w:w="780" w:type="dxa"/>
            <w:tcBorders>
              <w:top w:val="nil"/>
              <w:left w:val="nil"/>
              <w:bottom w:val="nil"/>
              <w:right w:val="single" w:sz="4" w:space="0" w:color="auto"/>
            </w:tcBorders>
            <w:shd w:val="clear" w:color="auto" w:fill="auto"/>
            <w:noWrap/>
            <w:vAlign w:val="bottom"/>
            <w:hideMark/>
          </w:tcPr>
          <w:p w14:paraId="468224B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w:t>
            </w:r>
          </w:p>
        </w:tc>
      </w:tr>
      <w:tr w:rsidR="00163EFE" w:rsidRPr="00163EFE" w14:paraId="64AB83AD" w14:textId="77777777" w:rsidTr="00163EFE">
        <w:trPr>
          <w:trHeight w:val="249"/>
        </w:trPr>
        <w:tc>
          <w:tcPr>
            <w:tcW w:w="915" w:type="dxa"/>
            <w:vMerge/>
            <w:tcBorders>
              <w:top w:val="nil"/>
              <w:left w:val="nil"/>
              <w:bottom w:val="nil"/>
              <w:right w:val="nil"/>
            </w:tcBorders>
            <w:vAlign w:val="center"/>
            <w:hideMark/>
          </w:tcPr>
          <w:p w14:paraId="25FC4327" w14:textId="77777777" w:rsidR="00163EFE" w:rsidRPr="00163EFE" w:rsidRDefault="00163EFE" w:rsidP="00163EFE">
            <w:pPr>
              <w:spacing w:after="0" w:line="240" w:lineRule="auto"/>
              <w:rPr>
                <w:rFonts w:ascii="Calibri" w:eastAsia="Times New Roman" w:hAnsi="Calibri" w:cs="Calibri"/>
                <w:color w:val="000000"/>
                <w:sz w:val="16"/>
                <w:szCs w:val="16"/>
              </w:rPr>
            </w:pPr>
          </w:p>
        </w:tc>
        <w:tc>
          <w:tcPr>
            <w:tcW w:w="1046" w:type="dxa"/>
            <w:tcBorders>
              <w:top w:val="nil"/>
              <w:left w:val="nil"/>
              <w:bottom w:val="nil"/>
              <w:right w:val="nil"/>
            </w:tcBorders>
            <w:shd w:val="clear" w:color="auto" w:fill="auto"/>
            <w:noWrap/>
            <w:vAlign w:val="bottom"/>
            <w:hideMark/>
          </w:tcPr>
          <w:p w14:paraId="59A8F599"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 xml:space="preserve">Franklin </w:t>
            </w:r>
          </w:p>
        </w:tc>
        <w:tc>
          <w:tcPr>
            <w:tcW w:w="1562" w:type="dxa"/>
            <w:tcBorders>
              <w:top w:val="nil"/>
              <w:left w:val="single" w:sz="4" w:space="0" w:color="auto"/>
              <w:bottom w:val="nil"/>
              <w:right w:val="nil"/>
            </w:tcBorders>
            <w:shd w:val="clear" w:color="auto" w:fill="auto"/>
            <w:noWrap/>
            <w:vAlign w:val="bottom"/>
            <w:hideMark/>
          </w:tcPr>
          <w:p w14:paraId="41E2E4E5"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37</w:t>
            </w:r>
          </w:p>
        </w:tc>
        <w:tc>
          <w:tcPr>
            <w:tcW w:w="876" w:type="dxa"/>
            <w:tcBorders>
              <w:top w:val="nil"/>
              <w:left w:val="nil"/>
              <w:bottom w:val="nil"/>
              <w:right w:val="single" w:sz="4" w:space="0" w:color="auto"/>
            </w:tcBorders>
            <w:shd w:val="clear" w:color="auto" w:fill="auto"/>
            <w:noWrap/>
            <w:vAlign w:val="bottom"/>
            <w:hideMark/>
          </w:tcPr>
          <w:p w14:paraId="3873F7C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37</w:t>
            </w:r>
          </w:p>
        </w:tc>
        <w:tc>
          <w:tcPr>
            <w:tcW w:w="986" w:type="dxa"/>
            <w:tcBorders>
              <w:top w:val="nil"/>
              <w:left w:val="nil"/>
              <w:bottom w:val="nil"/>
              <w:right w:val="nil"/>
            </w:tcBorders>
            <w:shd w:val="clear" w:color="auto" w:fill="auto"/>
            <w:noWrap/>
            <w:vAlign w:val="bottom"/>
            <w:hideMark/>
          </w:tcPr>
          <w:p w14:paraId="53F4D41F"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35</w:t>
            </w:r>
          </w:p>
        </w:tc>
        <w:tc>
          <w:tcPr>
            <w:tcW w:w="850" w:type="dxa"/>
            <w:tcBorders>
              <w:top w:val="nil"/>
              <w:left w:val="nil"/>
              <w:bottom w:val="nil"/>
              <w:right w:val="nil"/>
            </w:tcBorders>
            <w:shd w:val="clear" w:color="auto" w:fill="auto"/>
            <w:noWrap/>
            <w:vAlign w:val="bottom"/>
            <w:hideMark/>
          </w:tcPr>
          <w:p w14:paraId="727A92C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06" w:type="dxa"/>
            <w:tcBorders>
              <w:top w:val="nil"/>
              <w:left w:val="nil"/>
              <w:bottom w:val="nil"/>
              <w:right w:val="single" w:sz="4" w:space="0" w:color="auto"/>
            </w:tcBorders>
            <w:shd w:val="clear" w:color="auto" w:fill="auto"/>
            <w:noWrap/>
            <w:vAlign w:val="bottom"/>
            <w:hideMark/>
          </w:tcPr>
          <w:p w14:paraId="635D1316"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w:t>
            </w:r>
          </w:p>
        </w:tc>
        <w:tc>
          <w:tcPr>
            <w:tcW w:w="1556" w:type="dxa"/>
            <w:tcBorders>
              <w:top w:val="nil"/>
              <w:left w:val="nil"/>
              <w:bottom w:val="nil"/>
              <w:right w:val="nil"/>
            </w:tcBorders>
            <w:shd w:val="clear" w:color="auto" w:fill="auto"/>
            <w:noWrap/>
            <w:vAlign w:val="bottom"/>
            <w:hideMark/>
          </w:tcPr>
          <w:p w14:paraId="04B2218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589" w:type="dxa"/>
            <w:tcBorders>
              <w:top w:val="nil"/>
              <w:left w:val="nil"/>
              <w:bottom w:val="nil"/>
              <w:right w:val="nil"/>
            </w:tcBorders>
            <w:shd w:val="clear" w:color="auto" w:fill="auto"/>
            <w:noWrap/>
            <w:vAlign w:val="bottom"/>
            <w:hideMark/>
          </w:tcPr>
          <w:p w14:paraId="40BC755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16</w:t>
            </w:r>
          </w:p>
        </w:tc>
        <w:tc>
          <w:tcPr>
            <w:tcW w:w="780" w:type="dxa"/>
            <w:tcBorders>
              <w:top w:val="nil"/>
              <w:left w:val="nil"/>
              <w:bottom w:val="nil"/>
              <w:right w:val="nil"/>
            </w:tcBorders>
            <w:shd w:val="clear" w:color="auto" w:fill="auto"/>
            <w:noWrap/>
            <w:vAlign w:val="bottom"/>
            <w:hideMark/>
          </w:tcPr>
          <w:p w14:paraId="18EF0AF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21</w:t>
            </w:r>
          </w:p>
        </w:tc>
        <w:tc>
          <w:tcPr>
            <w:tcW w:w="780" w:type="dxa"/>
            <w:tcBorders>
              <w:top w:val="nil"/>
              <w:left w:val="nil"/>
              <w:bottom w:val="nil"/>
              <w:right w:val="nil"/>
            </w:tcBorders>
            <w:shd w:val="clear" w:color="auto" w:fill="auto"/>
            <w:noWrap/>
            <w:vAlign w:val="bottom"/>
            <w:hideMark/>
          </w:tcPr>
          <w:p w14:paraId="25835BB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3B62AD7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single" w:sz="4" w:space="0" w:color="auto"/>
            </w:tcBorders>
            <w:shd w:val="clear" w:color="auto" w:fill="auto"/>
            <w:noWrap/>
            <w:vAlign w:val="bottom"/>
            <w:hideMark/>
          </w:tcPr>
          <w:p w14:paraId="53A4645F"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r>
      <w:tr w:rsidR="00163EFE" w:rsidRPr="00163EFE" w14:paraId="4A20EF26" w14:textId="77777777" w:rsidTr="00163EFE">
        <w:trPr>
          <w:trHeight w:val="249"/>
        </w:trPr>
        <w:tc>
          <w:tcPr>
            <w:tcW w:w="915" w:type="dxa"/>
            <w:vMerge/>
            <w:tcBorders>
              <w:top w:val="nil"/>
              <w:left w:val="nil"/>
              <w:bottom w:val="nil"/>
              <w:right w:val="nil"/>
            </w:tcBorders>
            <w:vAlign w:val="center"/>
            <w:hideMark/>
          </w:tcPr>
          <w:p w14:paraId="22E764A8" w14:textId="77777777" w:rsidR="00163EFE" w:rsidRPr="00163EFE" w:rsidRDefault="00163EFE" w:rsidP="00163EFE">
            <w:pPr>
              <w:spacing w:after="0" w:line="240" w:lineRule="auto"/>
              <w:rPr>
                <w:rFonts w:ascii="Calibri" w:eastAsia="Times New Roman" w:hAnsi="Calibri" w:cs="Calibri"/>
                <w:color w:val="000000"/>
                <w:sz w:val="16"/>
                <w:szCs w:val="16"/>
              </w:rPr>
            </w:pPr>
          </w:p>
        </w:tc>
        <w:tc>
          <w:tcPr>
            <w:tcW w:w="1046" w:type="dxa"/>
            <w:tcBorders>
              <w:top w:val="nil"/>
              <w:left w:val="nil"/>
              <w:bottom w:val="nil"/>
              <w:right w:val="nil"/>
            </w:tcBorders>
            <w:shd w:val="clear" w:color="auto" w:fill="auto"/>
            <w:noWrap/>
            <w:vAlign w:val="bottom"/>
            <w:hideMark/>
          </w:tcPr>
          <w:p w14:paraId="220D4E96"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 xml:space="preserve">Hampshire </w:t>
            </w:r>
          </w:p>
        </w:tc>
        <w:tc>
          <w:tcPr>
            <w:tcW w:w="1562" w:type="dxa"/>
            <w:tcBorders>
              <w:top w:val="nil"/>
              <w:left w:val="single" w:sz="4" w:space="0" w:color="auto"/>
              <w:bottom w:val="nil"/>
              <w:right w:val="nil"/>
            </w:tcBorders>
            <w:shd w:val="clear" w:color="auto" w:fill="auto"/>
            <w:noWrap/>
            <w:vAlign w:val="bottom"/>
            <w:hideMark/>
          </w:tcPr>
          <w:p w14:paraId="738C83E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35</w:t>
            </w:r>
          </w:p>
        </w:tc>
        <w:tc>
          <w:tcPr>
            <w:tcW w:w="876" w:type="dxa"/>
            <w:tcBorders>
              <w:top w:val="nil"/>
              <w:left w:val="nil"/>
              <w:bottom w:val="nil"/>
              <w:right w:val="single" w:sz="4" w:space="0" w:color="auto"/>
            </w:tcBorders>
            <w:shd w:val="clear" w:color="auto" w:fill="auto"/>
            <w:noWrap/>
            <w:vAlign w:val="bottom"/>
            <w:hideMark/>
          </w:tcPr>
          <w:p w14:paraId="70ACB2E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59</w:t>
            </w:r>
          </w:p>
        </w:tc>
        <w:tc>
          <w:tcPr>
            <w:tcW w:w="986" w:type="dxa"/>
            <w:tcBorders>
              <w:top w:val="nil"/>
              <w:left w:val="nil"/>
              <w:bottom w:val="nil"/>
              <w:right w:val="nil"/>
            </w:tcBorders>
            <w:shd w:val="clear" w:color="auto" w:fill="auto"/>
            <w:noWrap/>
            <w:vAlign w:val="bottom"/>
            <w:hideMark/>
          </w:tcPr>
          <w:p w14:paraId="2C57D8C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26</w:t>
            </w:r>
          </w:p>
        </w:tc>
        <w:tc>
          <w:tcPr>
            <w:tcW w:w="850" w:type="dxa"/>
            <w:tcBorders>
              <w:top w:val="nil"/>
              <w:left w:val="nil"/>
              <w:bottom w:val="nil"/>
              <w:right w:val="nil"/>
            </w:tcBorders>
            <w:shd w:val="clear" w:color="auto" w:fill="auto"/>
            <w:noWrap/>
            <w:vAlign w:val="bottom"/>
            <w:hideMark/>
          </w:tcPr>
          <w:p w14:paraId="41241F3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8</w:t>
            </w:r>
          </w:p>
        </w:tc>
        <w:tc>
          <w:tcPr>
            <w:tcW w:w="706" w:type="dxa"/>
            <w:tcBorders>
              <w:top w:val="nil"/>
              <w:left w:val="nil"/>
              <w:bottom w:val="nil"/>
              <w:right w:val="single" w:sz="4" w:space="0" w:color="auto"/>
            </w:tcBorders>
            <w:shd w:val="clear" w:color="auto" w:fill="auto"/>
            <w:noWrap/>
            <w:vAlign w:val="bottom"/>
            <w:hideMark/>
          </w:tcPr>
          <w:p w14:paraId="21CD469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w:t>
            </w:r>
          </w:p>
        </w:tc>
        <w:tc>
          <w:tcPr>
            <w:tcW w:w="1556" w:type="dxa"/>
            <w:tcBorders>
              <w:top w:val="nil"/>
              <w:left w:val="nil"/>
              <w:bottom w:val="nil"/>
              <w:right w:val="nil"/>
            </w:tcBorders>
            <w:shd w:val="clear" w:color="auto" w:fill="auto"/>
            <w:noWrap/>
            <w:vAlign w:val="bottom"/>
            <w:hideMark/>
          </w:tcPr>
          <w:p w14:paraId="5B18B8C9"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589" w:type="dxa"/>
            <w:tcBorders>
              <w:top w:val="nil"/>
              <w:left w:val="nil"/>
              <w:bottom w:val="nil"/>
              <w:right w:val="nil"/>
            </w:tcBorders>
            <w:shd w:val="clear" w:color="auto" w:fill="auto"/>
            <w:noWrap/>
            <w:vAlign w:val="bottom"/>
            <w:hideMark/>
          </w:tcPr>
          <w:p w14:paraId="5E75D2E1"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6</w:t>
            </w:r>
          </w:p>
        </w:tc>
        <w:tc>
          <w:tcPr>
            <w:tcW w:w="780" w:type="dxa"/>
            <w:tcBorders>
              <w:top w:val="nil"/>
              <w:left w:val="nil"/>
              <w:bottom w:val="nil"/>
              <w:right w:val="nil"/>
            </w:tcBorders>
            <w:shd w:val="clear" w:color="auto" w:fill="auto"/>
            <w:noWrap/>
            <w:vAlign w:val="bottom"/>
            <w:hideMark/>
          </w:tcPr>
          <w:p w14:paraId="6927F61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21</w:t>
            </w:r>
          </w:p>
        </w:tc>
        <w:tc>
          <w:tcPr>
            <w:tcW w:w="780" w:type="dxa"/>
            <w:tcBorders>
              <w:top w:val="nil"/>
              <w:left w:val="nil"/>
              <w:bottom w:val="nil"/>
              <w:right w:val="nil"/>
            </w:tcBorders>
            <w:shd w:val="clear" w:color="auto" w:fill="auto"/>
            <w:noWrap/>
            <w:vAlign w:val="bottom"/>
            <w:hideMark/>
          </w:tcPr>
          <w:p w14:paraId="3D1920A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w:t>
            </w:r>
          </w:p>
        </w:tc>
        <w:tc>
          <w:tcPr>
            <w:tcW w:w="780" w:type="dxa"/>
            <w:tcBorders>
              <w:top w:val="nil"/>
              <w:left w:val="nil"/>
              <w:bottom w:val="nil"/>
              <w:right w:val="nil"/>
            </w:tcBorders>
            <w:shd w:val="clear" w:color="auto" w:fill="auto"/>
            <w:noWrap/>
            <w:vAlign w:val="bottom"/>
            <w:hideMark/>
          </w:tcPr>
          <w:p w14:paraId="0806A56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6</w:t>
            </w:r>
          </w:p>
        </w:tc>
        <w:tc>
          <w:tcPr>
            <w:tcW w:w="780" w:type="dxa"/>
            <w:tcBorders>
              <w:top w:val="nil"/>
              <w:left w:val="nil"/>
              <w:bottom w:val="nil"/>
              <w:right w:val="single" w:sz="4" w:space="0" w:color="auto"/>
            </w:tcBorders>
            <w:shd w:val="clear" w:color="auto" w:fill="auto"/>
            <w:noWrap/>
            <w:vAlign w:val="bottom"/>
            <w:hideMark/>
          </w:tcPr>
          <w:p w14:paraId="02030D46"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w:t>
            </w:r>
          </w:p>
        </w:tc>
      </w:tr>
      <w:tr w:rsidR="00163EFE" w:rsidRPr="00163EFE" w14:paraId="40D71C5B" w14:textId="77777777" w:rsidTr="00163EFE">
        <w:trPr>
          <w:trHeight w:val="249"/>
        </w:trPr>
        <w:tc>
          <w:tcPr>
            <w:tcW w:w="915" w:type="dxa"/>
            <w:vMerge/>
            <w:tcBorders>
              <w:top w:val="nil"/>
              <w:left w:val="nil"/>
              <w:bottom w:val="nil"/>
              <w:right w:val="nil"/>
            </w:tcBorders>
            <w:vAlign w:val="center"/>
            <w:hideMark/>
          </w:tcPr>
          <w:p w14:paraId="6C8371E6" w14:textId="77777777" w:rsidR="00163EFE" w:rsidRPr="00163EFE" w:rsidRDefault="00163EFE" w:rsidP="00163EFE">
            <w:pPr>
              <w:spacing w:after="0" w:line="240" w:lineRule="auto"/>
              <w:rPr>
                <w:rFonts w:ascii="Calibri" w:eastAsia="Times New Roman" w:hAnsi="Calibri" w:cs="Calibri"/>
                <w:color w:val="000000"/>
                <w:sz w:val="16"/>
                <w:szCs w:val="16"/>
              </w:rPr>
            </w:pPr>
          </w:p>
        </w:tc>
        <w:tc>
          <w:tcPr>
            <w:tcW w:w="1046" w:type="dxa"/>
            <w:tcBorders>
              <w:top w:val="nil"/>
              <w:left w:val="nil"/>
              <w:bottom w:val="nil"/>
              <w:right w:val="nil"/>
            </w:tcBorders>
            <w:shd w:val="clear" w:color="auto" w:fill="auto"/>
            <w:noWrap/>
            <w:vAlign w:val="bottom"/>
            <w:hideMark/>
          </w:tcPr>
          <w:p w14:paraId="09B58762"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Hampden</w:t>
            </w:r>
          </w:p>
        </w:tc>
        <w:tc>
          <w:tcPr>
            <w:tcW w:w="1562" w:type="dxa"/>
            <w:tcBorders>
              <w:top w:val="nil"/>
              <w:left w:val="single" w:sz="4" w:space="0" w:color="auto"/>
              <w:bottom w:val="nil"/>
              <w:right w:val="nil"/>
            </w:tcBorders>
            <w:shd w:val="clear" w:color="auto" w:fill="auto"/>
            <w:noWrap/>
            <w:vAlign w:val="bottom"/>
            <w:hideMark/>
          </w:tcPr>
          <w:p w14:paraId="141773C6"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7</w:t>
            </w:r>
          </w:p>
        </w:tc>
        <w:tc>
          <w:tcPr>
            <w:tcW w:w="876" w:type="dxa"/>
            <w:tcBorders>
              <w:top w:val="nil"/>
              <w:left w:val="nil"/>
              <w:bottom w:val="nil"/>
              <w:right w:val="single" w:sz="4" w:space="0" w:color="auto"/>
            </w:tcBorders>
            <w:shd w:val="clear" w:color="auto" w:fill="auto"/>
            <w:noWrap/>
            <w:vAlign w:val="bottom"/>
            <w:hideMark/>
          </w:tcPr>
          <w:p w14:paraId="62C13D1B"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9</w:t>
            </w:r>
          </w:p>
        </w:tc>
        <w:tc>
          <w:tcPr>
            <w:tcW w:w="986" w:type="dxa"/>
            <w:tcBorders>
              <w:top w:val="nil"/>
              <w:left w:val="nil"/>
              <w:bottom w:val="nil"/>
              <w:right w:val="nil"/>
            </w:tcBorders>
            <w:shd w:val="clear" w:color="auto" w:fill="auto"/>
            <w:noWrap/>
            <w:vAlign w:val="bottom"/>
            <w:hideMark/>
          </w:tcPr>
          <w:p w14:paraId="2A522E45"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5</w:t>
            </w:r>
          </w:p>
        </w:tc>
        <w:tc>
          <w:tcPr>
            <w:tcW w:w="850" w:type="dxa"/>
            <w:tcBorders>
              <w:top w:val="nil"/>
              <w:left w:val="nil"/>
              <w:bottom w:val="nil"/>
              <w:right w:val="nil"/>
            </w:tcBorders>
            <w:shd w:val="clear" w:color="auto" w:fill="auto"/>
            <w:noWrap/>
            <w:vAlign w:val="bottom"/>
            <w:hideMark/>
          </w:tcPr>
          <w:p w14:paraId="2DC5D16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w:t>
            </w:r>
          </w:p>
        </w:tc>
        <w:tc>
          <w:tcPr>
            <w:tcW w:w="706" w:type="dxa"/>
            <w:tcBorders>
              <w:top w:val="nil"/>
              <w:left w:val="nil"/>
              <w:bottom w:val="nil"/>
              <w:right w:val="single" w:sz="4" w:space="0" w:color="auto"/>
            </w:tcBorders>
            <w:shd w:val="clear" w:color="auto" w:fill="auto"/>
            <w:noWrap/>
            <w:vAlign w:val="bottom"/>
            <w:hideMark/>
          </w:tcPr>
          <w:p w14:paraId="18FF291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1556" w:type="dxa"/>
            <w:tcBorders>
              <w:top w:val="nil"/>
              <w:left w:val="nil"/>
              <w:bottom w:val="nil"/>
              <w:right w:val="nil"/>
            </w:tcBorders>
            <w:shd w:val="clear" w:color="auto" w:fill="auto"/>
            <w:noWrap/>
            <w:vAlign w:val="bottom"/>
            <w:hideMark/>
          </w:tcPr>
          <w:p w14:paraId="0FD76A6A"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589" w:type="dxa"/>
            <w:tcBorders>
              <w:top w:val="nil"/>
              <w:left w:val="nil"/>
              <w:bottom w:val="nil"/>
              <w:right w:val="nil"/>
            </w:tcBorders>
            <w:shd w:val="clear" w:color="auto" w:fill="auto"/>
            <w:noWrap/>
            <w:vAlign w:val="bottom"/>
            <w:hideMark/>
          </w:tcPr>
          <w:p w14:paraId="561A13F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nil"/>
            </w:tcBorders>
            <w:shd w:val="clear" w:color="auto" w:fill="auto"/>
            <w:noWrap/>
            <w:vAlign w:val="bottom"/>
            <w:hideMark/>
          </w:tcPr>
          <w:p w14:paraId="417BB73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5</w:t>
            </w:r>
          </w:p>
        </w:tc>
        <w:tc>
          <w:tcPr>
            <w:tcW w:w="780" w:type="dxa"/>
            <w:tcBorders>
              <w:top w:val="nil"/>
              <w:left w:val="nil"/>
              <w:bottom w:val="nil"/>
              <w:right w:val="nil"/>
            </w:tcBorders>
            <w:shd w:val="clear" w:color="auto" w:fill="auto"/>
            <w:noWrap/>
            <w:vAlign w:val="bottom"/>
            <w:hideMark/>
          </w:tcPr>
          <w:p w14:paraId="423017A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2</w:t>
            </w:r>
          </w:p>
        </w:tc>
        <w:tc>
          <w:tcPr>
            <w:tcW w:w="780" w:type="dxa"/>
            <w:tcBorders>
              <w:top w:val="nil"/>
              <w:left w:val="nil"/>
              <w:bottom w:val="nil"/>
              <w:right w:val="nil"/>
            </w:tcBorders>
            <w:shd w:val="clear" w:color="auto" w:fill="auto"/>
            <w:noWrap/>
            <w:vAlign w:val="bottom"/>
            <w:hideMark/>
          </w:tcPr>
          <w:p w14:paraId="4A07A89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nil"/>
              <w:right w:val="single" w:sz="4" w:space="0" w:color="auto"/>
            </w:tcBorders>
            <w:shd w:val="clear" w:color="auto" w:fill="auto"/>
            <w:noWrap/>
            <w:vAlign w:val="bottom"/>
            <w:hideMark/>
          </w:tcPr>
          <w:p w14:paraId="22DAD98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r>
      <w:tr w:rsidR="00163EFE" w:rsidRPr="00163EFE" w14:paraId="749B7FE0" w14:textId="77777777" w:rsidTr="00163EFE">
        <w:trPr>
          <w:trHeight w:val="249"/>
        </w:trPr>
        <w:tc>
          <w:tcPr>
            <w:tcW w:w="915" w:type="dxa"/>
            <w:tcBorders>
              <w:top w:val="nil"/>
              <w:left w:val="nil"/>
              <w:bottom w:val="nil"/>
              <w:right w:val="nil"/>
            </w:tcBorders>
            <w:shd w:val="clear" w:color="auto" w:fill="auto"/>
            <w:noWrap/>
            <w:vAlign w:val="bottom"/>
            <w:hideMark/>
          </w:tcPr>
          <w:p w14:paraId="17679784" w14:textId="77777777" w:rsidR="00163EFE" w:rsidRPr="00163EFE" w:rsidRDefault="00163EFE" w:rsidP="00163EFE">
            <w:pPr>
              <w:spacing w:after="0" w:line="240" w:lineRule="auto"/>
              <w:jc w:val="center"/>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14:paraId="7C2C6F3A" w14:textId="77777777" w:rsidR="00163EFE" w:rsidRPr="00163EFE" w:rsidRDefault="00163EFE" w:rsidP="00163EFE">
            <w:pPr>
              <w:spacing w:after="0" w:line="240" w:lineRule="auto"/>
              <w:rPr>
                <w:rFonts w:ascii="Times New Roman" w:eastAsia="Times New Roman" w:hAnsi="Times New Roman" w:cs="Times New Roman"/>
                <w:sz w:val="20"/>
                <w:szCs w:val="20"/>
              </w:rPr>
            </w:pPr>
          </w:p>
        </w:tc>
        <w:tc>
          <w:tcPr>
            <w:tcW w:w="1562" w:type="dxa"/>
            <w:tcBorders>
              <w:top w:val="nil"/>
              <w:left w:val="single" w:sz="4" w:space="0" w:color="auto"/>
              <w:bottom w:val="nil"/>
              <w:right w:val="nil"/>
            </w:tcBorders>
            <w:shd w:val="clear" w:color="auto" w:fill="auto"/>
            <w:noWrap/>
            <w:vAlign w:val="bottom"/>
            <w:hideMark/>
          </w:tcPr>
          <w:p w14:paraId="4FB400D3"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c>
          <w:tcPr>
            <w:tcW w:w="876" w:type="dxa"/>
            <w:tcBorders>
              <w:top w:val="nil"/>
              <w:left w:val="nil"/>
              <w:bottom w:val="nil"/>
              <w:right w:val="single" w:sz="4" w:space="0" w:color="auto"/>
            </w:tcBorders>
            <w:shd w:val="clear" w:color="auto" w:fill="auto"/>
            <w:noWrap/>
            <w:vAlign w:val="bottom"/>
            <w:hideMark/>
          </w:tcPr>
          <w:p w14:paraId="4790892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c>
          <w:tcPr>
            <w:tcW w:w="986" w:type="dxa"/>
            <w:tcBorders>
              <w:top w:val="nil"/>
              <w:left w:val="nil"/>
              <w:bottom w:val="nil"/>
              <w:right w:val="nil"/>
            </w:tcBorders>
            <w:shd w:val="clear" w:color="auto" w:fill="auto"/>
            <w:noWrap/>
            <w:vAlign w:val="bottom"/>
            <w:hideMark/>
          </w:tcPr>
          <w:p w14:paraId="0EE96EBD" w14:textId="77777777" w:rsidR="00163EFE" w:rsidRPr="00163EFE" w:rsidRDefault="00163EFE" w:rsidP="00163EFE">
            <w:pPr>
              <w:spacing w:after="0" w:line="240" w:lineRule="auto"/>
              <w:jc w:val="center"/>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14:paraId="2C4A0188"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single" w:sz="4" w:space="0" w:color="auto"/>
            </w:tcBorders>
            <w:shd w:val="clear" w:color="auto" w:fill="auto"/>
            <w:noWrap/>
            <w:vAlign w:val="bottom"/>
            <w:hideMark/>
          </w:tcPr>
          <w:p w14:paraId="2E299314"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c>
          <w:tcPr>
            <w:tcW w:w="1556" w:type="dxa"/>
            <w:tcBorders>
              <w:top w:val="nil"/>
              <w:left w:val="nil"/>
              <w:bottom w:val="nil"/>
              <w:right w:val="nil"/>
            </w:tcBorders>
            <w:shd w:val="clear" w:color="auto" w:fill="auto"/>
            <w:noWrap/>
            <w:vAlign w:val="bottom"/>
            <w:hideMark/>
          </w:tcPr>
          <w:p w14:paraId="0BFC237C" w14:textId="77777777" w:rsidR="00163EFE" w:rsidRPr="00163EFE" w:rsidRDefault="00163EFE" w:rsidP="00163EFE">
            <w:pPr>
              <w:spacing w:after="0" w:line="240" w:lineRule="auto"/>
              <w:jc w:val="center"/>
              <w:rPr>
                <w:rFonts w:ascii="Calibri" w:eastAsia="Times New Roman" w:hAnsi="Calibri" w:cs="Calibri"/>
                <w:color w:val="000000"/>
              </w:rPr>
            </w:pPr>
          </w:p>
        </w:tc>
        <w:tc>
          <w:tcPr>
            <w:tcW w:w="589" w:type="dxa"/>
            <w:tcBorders>
              <w:top w:val="nil"/>
              <w:left w:val="nil"/>
              <w:bottom w:val="nil"/>
              <w:right w:val="nil"/>
            </w:tcBorders>
            <w:shd w:val="clear" w:color="auto" w:fill="auto"/>
            <w:noWrap/>
            <w:vAlign w:val="bottom"/>
            <w:hideMark/>
          </w:tcPr>
          <w:p w14:paraId="62EA0EE2"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849CED7"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290E6AB"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BEE22C9" w14:textId="77777777" w:rsidR="00163EFE" w:rsidRPr="00163EFE" w:rsidRDefault="00163EFE" w:rsidP="00163EFE">
            <w:pPr>
              <w:spacing w:after="0" w:line="240" w:lineRule="auto"/>
              <w:jc w:val="center"/>
              <w:rPr>
                <w:rFonts w:ascii="Times New Roman" w:eastAsia="Times New Roman" w:hAnsi="Times New Roman" w:cs="Times New Roman"/>
                <w:sz w:val="20"/>
                <w:szCs w:val="20"/>
              </w:rPr>
            </w:pPr>
          </w:p>
        </w:tc>
        <w:tc>
          <w:tcPr>
            <w:tcW w:w="780" w:type="dxa"/>
            <w:tcBorders>
              <w:top w:val="nil"/>
              <w:left w:val="nil"/>
              <w:bottom w:val="nil"/>
              <w:right w:val="single" w:sz="4" w:space="0" w:color="auto"/>
            </w:tcBorders>
            <w:shd w:val="clear" w:color="auto" w:fill="auto"/>
            <w:noWrap/>
            <w:vAlign w:val="bottom"/>
            <w:hideMark/>
          </w:tcPr>
          <w:p w14:paraId="19B94BBE"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 </w:t>
            </w:r>
          </w:p>
        </w:tc>
      </w:tr>
      <w:tr w:rsidR="00163EFE" w:rsidRPr="00163EFE" w14:paraId="442EE0F1" w14:textId="77777777" w:rsidTr="00163EFE">
        <w:trPr>
          <w:trHeight w:val="499"/>
        </w:trPr>
        <w:tc>
          <w:tcPr>
            <w:tcW w:w="915" w:type="dxa"/>
            <w:tcBorders>
              <w:top w:val="nil"/>
              <w:left w:val="nil"/>
              <w:bottom w:val="single" w:sz="4" w:space="0" w:color="auto"/>
              <w:right w:val="nil"/>
            </w:tcBorders>
            <w:shd w:val="clear" w:color="000000" w:fill="FFFF99"/>
            <w:vAlign w:val="bottom"/>
            <w:hideMark/>
          </w:tcPr>
          <w:p w14:paraId="0C85BC0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TH/RRH -PH</w:t>
            </w:r>
          </w:p>
        </w:tc>
        <w:tc>
          <w:tcPr>
            <w:tcW w:w="1046" w:type="dxa"/>
            <w:tcBorders>
              <w:top w:val="nil"/>
              <w:left w:val="nil"/>
              <w:bottom w:val="single" w:sz="4" w:space="0" w:color="auto"/>
              <w:right w:val="nil"/>
            </w:tcBorders>
            <w:shd w:val="clear" w:color="auto" w:fill="auto"/>
            <w:noWrap/>
            <w:vAlign w:val="bottom"/>
            <w:hideMark/>
          </w:tcPr>
          <w:p w14:paraId="0189F6CA" w14:textId="77777777" w:rsidR="00163EFE" w:rsidRPr="00163EFE" w:rsidRDefault="00163EFE" w:rsidP="00163EFE">
            <w:pPr>
              <w:spacing w:after="0" w:line="240" w:lineRule="auto"/>
              <w:rPr>
                <w:rFonts w:ascii="Calibri" w:eastAsia="Times New Roman" w:hAnsi="Calibri" w:cs="Calibri"/>
                <w:color w:val="000000"/>
              </w:rPr>
            </w:pPr>
            <w:r w:rsidRPr="00163EFE">
              <w:rPr>
                <w:rFonts w:ascii="Calibri" w:eastAsia="Times New Roman" w:hAnsi="Calibri" w:cs="Calibri"/>
                <w:color w:val="000000"/>
              </w:rPr>
              <w:t xml:space="preserve">Franklin </w:t>
            </w:r>
          </w:p>
        </w:tc>
        <w:tc>
          <w:tcPr>
            <w:tcW w:w="1562" w:type="dxa"/>
            <w:tcBorders>
              <w:top w:val="nil"/>
              <w:left w:val="single" w:sz="4" w:space="0" w:color="auto"/>
              <w:bottom w:val="single" w:sz="4" w:space="0" w:color="auto"/>
              <w:right w:val="nil"/>
            </w:tcBorders>
            <w:shd w:val="clear" w:color="auto" w:fill="auto"/>
            <w:noWrap/>
            <w:vAlign w:val="bottom"/>
            <w:hideMark/>
          </w:tcPr>
          <w:p w14:paraId="24CD4BFF"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10</w:t>
            </w:r>
          </w:p>
        </w:tc>
        <w:tc>
          <w:tcPr>
            <w:tcW w:w="876" w:type="dxa"/>
            <w:tcBorders>
              <w:top w:val="nil"/>
              <w:left w:val="nil"/>
              <w:bottom w:val="single" w:sz="4" w:space="0" w:color="auto"/>
              <w:right w:val="single" w:sz="4" w:space="0" w:color="auto"/>
            </w:tcBorders>
            <w:shd w:val="clear" w:color="auto" w:fill="auto"/>
            <w:noWrap/>
            <w:vAlign w:val="bottom"/>
            <w:hideMark/>
          </w:tcPr>
          <w:p w14:paraId="72E93A5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10</w:t>
            </w:r>
          </w:p>
        </w:tc>
        <w:tc>
          <w:tcPr>
            <w:tcW w:w="986" w:type="dxa"/>
            <w:tcBorders>
              <w:top w:val="nil"/>
              <w:left w:val="nil"/>
              <w:bottom w:val="single" w:sz="4" w:space="0" w:color="auto"/>
              <w:right w:val="nil"/>
            </w:tcBorders>
            <w:shd w:val="clear" w:color="auto" w:fill="auto"/>
            <w:noWrap/>
            <w:vAlign w:val="bottom"/>
            <w:hideMark/>
          </w:tcPr>
          <w:p w14:paraId="78703CF6"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850" w:type="dxa"/>
            <w:tcBorders>
              <w:top w:val="nil"/>
              <w:left w:val="nil"/>
              <w:bottom w:val="single" w:sz="4" w:space="0" w:color="auto"/>
              <w:right w:val="nil"/>
            </w:tcBorders>
            <w:shd w:val="clear" w:color="auto" w:fill="auto"/>
            <w:noWrap/>
            <w:vAlign w:val="bottom"/>
            <w:hideMark/>
          </w:tcPr>
          <w:p w14:paraId="04DF9CB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06" w:type="dxa"/>
            <w:tcBorders>
              <w:top w:val="nil"/>
              <w:left w:val="nil"/>
              <w:bottom w:val="single" w:sz="4" w:space="0" w:color="auto"/>
              <w:right w:val="single" w:sz="4" w:space="0" w:color="auto"/>
            </w:tcBorders>
            <w:shd w:val="clear" w:color="auto" w:fill="auto"/>
            <w:noWrap/>
            <w:vAlign w:val="bottom"/>
            <w:hideMark/>
          </w:tcPr>
          <w:p w14:paraId="118AAE08"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10</w:t>
            </w:r>
          </w:p>
        </w:tc>
        <w:tc>
          <w:tcPr>
            <w:tcW w:w="1556" w:type="dxa"/>
            <w:tcBorders>
              <w:top w:val="nil"/>
              <w:left w:val="nil"/>
              <w:bottom w:val="single" w:sz="4" w:space="0" w:color="auto"/>
              <w:right w:val="nil"/>
            </w:tcBorders>
            <w:shd w:val="clear" w:color="auto" w:fill="auto"/>
            <w:noWrap/>
            <w:vAlign w:val="bottom"/>
            <w:hideMark/>
          </w:tcPr>
          <w:p w14:paraId="10433530"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589" w:type="dxa"/>
            <w:tcBorders>
              <w:top w:val="nil"/>
              <w:left w:val="nil"/>
              <w:bottom w:val="single" w:sz="4" w:space="0" w:color="auto"/>
              <w:right w:val="nil"/>
            </w:tcBorders>
            <w:shd w:val="clear" w:color="auto" w:fill="auto"/>
            <w:noWrap/>
            <w:vAlign w:val="bottom"/>
            <w:hideMark/>
          </w:tcPr>
          <w:p w14:paraId="7D5C227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single" w:sz="4" w:space="0" w:color="auto"/>
              <w:right w:val="nil"/>
            </w:tcBorders>
            <w:shd w:val="clear" w:color="auto" w:fill="auto"/>
            <w:noWrap/>
            <w:vAlign w:val="bottom"/>
            <w:hideMark/>
          </w:tcPr>
          <w:p w14:paraId="52A319A1"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10</w:t>
            </w:r>
          </w:p>
        </w:tc>
        <w:tc>
          <w:tcPr>
            <w:tcW w:w="780" w:type="dxa"/>
            <w:tcBorders>
              <w:top w:val="nil"/>
              <w:left w:val="nil"/>
              <w:bottom w:val="single" w:sz="4" w:space="0" w:color="auto"/>
              <w:right w:val="nil"/>
            </w:tcBorders>
            <w:shd w:val="clear" w:color="auto" w:fill="auto"/>
            <w:noWrap/>
            <w:vAlign w:val="bottom"/>
            <w:hideMark/>
          </w:tcPr>
          <w:p w14:paraId="561B0CA1"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single" w:sz="4" w:space="0" w:color="auto"/>
              <w:right w:val="nil"/>
            </w:tcBorders>
            <w:shd w:val="clear" w:color="auto" w:fill="auto"/>
            <w:noWrap/>
            <w:vAlign w:val="bottom"/>
            <w:hideMark/>
          </w:tcPr>
          <w:p w14:paraId="66C05FD7"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c>
          <w:tcPr>
            <w:tcW w:w="780" w:type="dxa"/>
            <w:tcBorders>
              <w:top w:val="nil"/>
              <w:left w:val="nil"/>
              <w:bottom w:val="single" w:sz="4" w:space="0" w:color="auto"/>
              <w:right w:val="single" w:sz="4" w:space="0" w:color="auto"/>
            </w:tcBorders>
            <w:shd w:val="clear" w:color="auto" w:fill="auto"/>
            <w:noWrap/>
            <w:vAlign w:val="bottom"/>
            <w:hideMark/>
          </w:tcPr>
          <w:p w14:paraId="7D29B5C2" w14:textId="77777777" w:rsidR="00163EFE" w:rsidRPr="00163EFE" w:rsidRDefault="00163EFE" w:rsidP="00163EFE">
            <w:pPr>
              <w:spacing w:after="0" w:line="240" w:lineRule="auto"/>
              <w:jc w:val="center"/>
              <w:rPr>
                <w:rFonts w:ascii="Calibri" w:eastAsia="Times New Roman" w:hAnsi="Calibri" w:cs="Calibri"/>
                <w:color w:val="000000"/>
              </w:rPr>
            </w:pPr>
            <w:r w:rsidRPr="00163EFE">
              <w:rPr>
                <w:rFonts w:ascii="Calibri" w:eastAsia="Times New Roman" w:hAnsi="Calibri" w:cs="Calibri"/>
                <w:color w:val="000000"/>
              </w:rPr>
              <w:t>-</w:t>
            </w:r>
          </w:p>
        </w:tc>
      </w:tr>
      <w:tr w:rsidR="00163EFE" w:rsidRPr="00163EFE" w14:paraId="7FF92F96" w14:textId="77777777" w:rsidTr="00163EFE">
        <w:trPr>
          <w:trHeight w:val="249"/>
        </w:trPr>
        <w:tc>
          <w:tcPr>
            <w:tcW w:w="915" w:type="dxa"/>
            <w:tcBorders>
              <w:top w:val="nil"/>
              <w:left w:val="nil"/>
              <w:bottom w:val="nil"/>
              <w:right w:val="nil"/>
            </w:tcBorders>
            <w:shd w:val="clear" w:color="auto" w:fill="auto"/>
            <w:noWrap/>
            <w:vAlign w:val="bottom"/>
            <w:hideMark/>
          </w:tcPr>
          <w:p w14:paraId="557854FE" w14:textId="77777777" w:rsidR="00163EFE" w:rsidRPr="00163EFE" w:rsidRDefault="00163EFE" w:rsidP="00163EFE">
            <w:pPr>
              <w:spacing w:after="0" w:line="240" w:lineRule="auto"/>
              <w:jc w:val="center"/>
              <w:rPr>
                <w:rFonts w:ascii="Calibri" w:eastAsia="Times New Roman" w:hAnsi="Calibri" w:cs="Calibri"/>
                <w:color w:val="000000"/>
              </w:rPr>
            </w:pPr>
          </w:p>
        </w:tc>
        <w:tc>
          <w:tcPr>
            <w:tcW w:w="1046" w:type="dxa"/>
            <w:tcBorders>
              <w:top w:val="nil"/>
              <w:left w:val="nil"/>
              <w:bottom w:val="nil"/>
              <w:right w:val="nil"/>
            </w:tcBorders>
            <w:shd w:val="clear" w:color="auto" w:fill="auto"/>
            <w:noWrap/>
            <w:vAlign w:val="bottom"/>
            <w:hideMark/>
          </w:tcPr>
          <w:p w14:paraId="04616D24" w14:textId="77777777" w:rsidR="00163EFE" w:rsidRPr="00163EFE" w:rsidRDefault="00163EFE" w:rsidP="00163EFE">
            <w:pPr>
              <w:spacing w:after="0" w:line="240" w:lineRule="auto"/>
              <w:rPr>
                <w:rFonts w:ascii="Calibri" w:eastAsia="Times New Roman" w:hAnsi="Calibri" w:cs="Calibri"/>
                <w:b/>
                <w:bCs/>
                <w:color w:val="000000"/>
              </w:rPr>
            </w:pPr>
            <w:r w:rsidRPr="00163EFE">
              <w:rPr>
                <w:rFonts w:ascii="Calibri" w:eastAsia="Times New Roman" w:hAnsi="Calibri" w:cs="Calibri"/>
                <w:b/>
                <w:bCs/>
                <w:color w:val="000000"/>
              </w:rPr>
              <w:t>Totals</w:t>
            </w:r>
          </w:p>
        </w:tc>
        <w:tc>
          <w:tcPr>
            <w:tcW w:w="1562" w:type="dxa"/>
            <w:tcBorders>
              <w:top w:val="nil"/>
              <w:left w:val="single" w:sz="4" w:space="0" w:color="auto"/>
              <w:bottom w:val="single" w:sz="4" w:space="0" w:color="auto"/>
              <w:right w:val="nil"/>
            </w:tcBorders>
            <w:shd w:val="clear" w:color="000000" w:fill="FCE4D6"/>
            <w:noWrap/>
            <w:vAlign w:val="bottom"/>
            <w:hideMark/>
          </w:tcPr>
          <w:p w14:paraId="28A4C1E4"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139</w:t>
            </w:r>
          </w:p>
        </w:tc>
        <w:tc>
          <w:tcPr>
            <w:tcW w:w="876" w:type="dxa"/>
            <w:tcBorders>
              <w:top w:val="nil"/>
              <w:left w:val="nil"/>
              <w:bottom w:val="single" w:sz="4" w:space="0" w:color="auto"/>
              <w:right w:val="single" w:sz="4" w:space="0" w:color="auto"/>
            </w:tcBorders>
            <w:shd w:val="clear" w:color="000000" w:fill="FCE4D6"/>
            <w:noWrap/>
            <w:vAlign w:val="bottom"/>
            <w:hideMark/>
          </w:tcPr>
          <w:p w14:paraId="53AF0A10"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183</w:t>
            </w:r>
          </w:p>
        </w:tc>
        <w:tc>
          <w:tcPr>
            <w:tcW w:w="986" w:type="dxa"/>
            <w:tcBorders>
              <w:top w:val="nil"/>
              <w:left w:val="nil"/>
              <w:bottom w:val="single" w:sz="4" w:space="0" w:color="auto"/>
              <w:right w:val="nil"/>
            </w:tcBorders>
            <w:shd w:val="clear" w:color="000000" w:fill="FFF2CC"/>
            <w:noWrap/>
            <w:vAlign w:val="bottom"/>
            <w:hideMark/>
          </w:tcPr>
          <w:p w14:paraId="7D21F787"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104</w:t>
            </w:r>
          </w:p>
        </w:tc>
        <w:tc>
          <w:tcPr>
            <w:tcW w:w="850" w:type="dxa"/>
            <w:tcBorders>
              <w:top w:val="nil"/>
              <w:left w:val="nil"/>
              <w:bottom w:val="single" w:sz="4" w:space="0" w:color="auto"/>
              <w:right w:val="nil"/>
            </w:tcBorders>
            <w:shd w:val="clear" w:color="000000" w:fill="FFF2CC"/>
            <w:noWrap/>
            <w:vAlign w:val="bottom"/>
            <w:hideMark/>
          </w:tcPr>
          <w:p w14:paraId="1B21EF94"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16</w:t>
            </w:r>
          </w:p>
        </w:tc>
        <w:tc>
          <w:tcPr>
            <w:tcW w:w="706" w:type="dxa"/>
            <w:tcBorders>
              <w:top w:val="nil"/>
              <w:left w:val="nil"/>
              <w:bottom w:val="single" w:sz="4" w:space="0" w:color="auto"/>
              <w:right w:val="single" w:sz="4" w:space="0" w:color="auto"/>
            </w:tcBorders>
            <w:shd w:val="clear" w:color="000000" w:fill="FFF2CC"/>
            <w:noWrap/>
            <w:vAlign w:val="bottom"/>
            <w:hideMark/>
          </w:tcPr>
          <w:p w14:paraId="7FF0CC37"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19</w:t>
            </w:r>
          </w:p>
        </w:tc>
        <w:tc>
          <w:tcPr>
            <w:tcW w:w="1556" w:type="dxa"/>
            <w:tcBorders>
              <w:top w:val="nil"/>
              <w:left w:val="single" w:sz="4" w:space="0" w:color="auto"/>
              <w:bottom w:val="single" w:sz="4" w:space="0" w:color="auto"/>
              <w:right w:val="nil"/>
            </w:tcBorders>
            <w:shd w:val="clear" w:color="000000" w:fill="DDEBF7"/>
            <w:noWrap/>
            <w:vAlign w:val="bottom"/>
            <w:hideMark/>
          </w:tcPr>
          <w:p w14:paraId="53D756CF"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37</w:t>
            </w:r>
          </w:p>
        </w:tc>
        <w:tc>
          <w:tcPr>
            <w:tcW w:w="589" w:type="dxa"/>
            <w:tcBorders>
              <w:top w:val="nil"/>
              <w:left w:val="nil"/>
              <w:bottom w:val="single" w:sz="4" w:space="0" w:color="auto"/>
              <w:right w:val="nil"/>
            </w:tcBorders>
            <w:shd w:val="clear" w:color="000000" w:fill="DDEBF7"/>
            <w:noWrap/>
            <w:vAlign w:val="bottom"/>
            <w:hideMark/>
          </w:tcPr>
          <w:p w14:paraId="072A34B8"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24</w:t>
            </w:r>
          </w:p>
        </w:tc>
        <w:tc>
          <w:tcPr>
            <w:tcW w:w="780" w:type="dxa"/>
            <w:tcBorders>
              <w:top w:val="nil"/>
              <w:left w:val="nil"/>
              <w:bottom w:val="single" w:sz="4" w:space="0" w:color="auto"/>
              <w:right w:val="nil"/>
            </w:tcBorders>
            <w:shd w:val="clear" w:color="000000" w:fill="DDEBF7"/>
            <w:noWrap/>
            <w:vAlign w:val="bottom"/>
            <w:hideMark/>
          </w:tcPr>
          <w:p w14:paraId="7935316F"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65</w:t>
            </w:r>
          </w:p>
        </w:tc>
        <w:tc>
          <w:tcPr>
            <w:tcW w:w="780" w:type="dxa"/>
            <w:tcBorders>
              <w:top w:val="nil"/>
              <w:left w:val="nil"/>
              <w:bottom w:val="single" w:sz="4" w:space="0" w:color="auto"/>
              <w:right w:val="nil"/>
            </w:tcBorders>
            <w:shd w:val="clear" w:color="000000" w:fill="DDEBF7"/>
            <w:noWrap/>
            <w:vAlign w:val="bottom"/>
            <w:hideMark/>
          </w:tcPr>
          <w:p w14:paraId="08B6712E"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3</w:t>
            </w:r>
          </w:p>
        </w:tc>
        <w:tc>
          <w:tcPr>
            <w:tcW w:w="780" w:type="dxa"/>
            <w:tcBorders>
              <w:top w:val="nil"/>
              <w:left w:val="nil"/>
              <w:bottom w:val="single" w:sz="4" w:space="0" w:color="auto"/>
              <w:right w:val="nil"/>
            </w:tcBorders>
            <w:shd w:val="clear" w:color="000000" w:fill="DDEBF7"/>
            <w:noWrap/>
            <w:vAlign w:val="bottom"/>
            <w:hideMark/>
          </w:tcPr>
          <w:p w14:paraId="5A209CF1"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8</w:t>
            </w:r>
          </w:p>
        </w:tc>
        <w:tc>
          <w:tcPr>
            <w:tcW w:w="780" w:type="dxa"/>
            <w:tcBorders>
              <w:top w:val="nil"/>
              <w:left w:val="nil"/>
              <w:bottom w:val="single" w:sz="4" w:space="0" w:color="auto"/>
              <w:right w:val="single" w:sz="4" w:space="0" w:color="auto"/>
            </w:tcBorders>
            <w:shd w:val="clear" w:color="000000" w:fill="DDEBF7"/>
            <w:noWrap/>
            <w:vAlign w:val="bottom"/>
            <w:hideMark/>
          </w:tcPr>
          <w:p w14:paraId="3031C256" w14:textId="77777777" w:rsidR="00163EFE" w:rsidRPr="00163EFE" w:rsidRDefault="00163EFE" w:rsidP="00163EFE">
            <w:pPr>
              <w:spacing w:after="0" w:line="240" w:lineRule="auto"/>
              <w:jc w:val="center"/>
              <w:rPr>
                <w:rFonts w:ascii="Calibri" w:eastAsia="Times New Roman" w:hAnsi="Calibri" w:cs="Calibri"/>
                <w:b/>
                <w:bCs/>
                <w:color w:val="000000"/>
              </w:rPr>
            </w:pPr>
            <w:r w:rsidRPr="00163EFE">
              <w:rPr>
                <w:rFonts w:ascii="Calibri" w:eastAsia="Times New Roman" w:hAnsi="Calibri" w:cs="Calibri"/>
                <w:b/>
                <w:bCs/>
                <w:color w:val="000000"/>
              </w:rPr>
              <w:t>2</w:t>
            </w:r>
          </w:p>
        </w:tc>
      </w:tr>
    </w:tbl>
    <w:p w14:paraId="6E055518" w14:textId="77777777" w:rsidR="00163EFE" w:rsidRPr="00C1765C" w:rsidRDefault="00163EFE" w:rsidP="00163EFE">
      <w:pPr>
        <w:shd w:val="clear" w:color="auto" w:fill="FFFFFF"/>
        <w:spacing w:before="100" w:beforeAutospacing="1" w:after="100" w:afterAutospacing="1" w:line="240" w:lineRule="auto"/>
        <w:contextualSpacing/>
        <w:rPr>
          <w:rFonts w:eastAsia="Times New Roman" w:cstheme="minorHAnsi"/>
          <w:color w:val="222222"/>
        </w:rPr>
      </w:pPr>
    </w:p>
    <w:p w14:paraId="1F325356" w14:textId="77777777" w:rsidR="00A14F87" w:rsidRPr="00A14F87" w:rsidRDefault="00A14F87" w:rsidP="00A14F87">
      <w:pPr>
        <w:shd w:val="clear" w:color="auto" w:fill="FFFFFF"/>
        <w:spacing w:before="100" w:beforeAutospacing="1" w:after="100" w:afterAutospacing="1" w:line="240" w:lineRule="auto"/>
        <w:ind w:left="1440"/>
        <w:contextualSpacing/>
        <w:rPr>
          <w:rFonts w:eastAsia="Times New Roman" w:cstheme="minorHAnsi"/>
          <w:color w:val="222222"/>
        </w:rPr>
      </w:pPr>
    </w:p>
    <w:p w14:paraId="75D13643" w14:textId="77777777" w:rsidR="00546FA3" w:rsidRPr="00C1765C" w:rsidRDefault="00546FA3" w:rsidP="00A035B5">
      <w:pPr>
        <w:spacing w:line="240" w:lineRule="auto"/>
        <w:rPr>
          <w:rFonts w:cstheme="minorHAnsi"/>
          <w:b/>
          <w:i/>
          <w:u w:val="single"/>
        </w:rPr>
      </w:pPr>
      <w:r w:rsidRPr="00C1765C">
        <w:rPr>
          <w:rFonts w:cstheme="minorHAnsi"/>
          <w:b/>
          <w:i/>
          <w:u w:val="single"/>
        </w:rPr>
        <w:t>HMIS Lead  - Updates</w:t>
      </w:r>
    </w:p>
    <w:p w14:paraId="25B8C9E8" w14:textId="77777777" w:rsidR="0074448E" w:rsidRDefault="0074448E" w:rsidP="00A035B5">
      <w:pPr>
        <w:spacing w:line="240" w:lineRule="auto"/>
      </w:pPr>
      <w:r w:rsidRPr="00C1765C">
        <w:rPr>
          <w:rFonts w:cstheme="minorHAnsi"/>
        </w:rPr>
        <w:t>With the help of our HMIS TA, Mary Schwartz, the Three County CoC has been able to increase our access to the DHCD administered ETO- the Massachusetts state HMIS referred to as ETO ASIST. We have strengthened our relationships with staff at DHCD and they are actively working to help make this system more effective for us. We now have permissions to act as administrator for the CoC Admin site, have access to standard reports and the ETO custom reporting platform, and can see client intakes and enrollments. We still are not able to make any changes to data in any site except for the CoC Admin site and don’t anticipate that DHCD will change their mind on this issue. For most projects that isn’t a problem but there are some which appreciate having a higher level of technical assistance. DHCD is working with us to re-shape our coordinated entry system- currently there is a single coordinated entry project in every site and one in the CoC Admin Site so the only one we can enter participants in or record required data for are those in the Admin site. With new coordinated entry data requirements coming into effect on April 1</w:t>
      </w:r>
      <w:r w:rsidRPr="00C1765C">
        <w:rPr>
          <w:rFonts w:cstheme="minorHAnsi"/>
          <w:vertAlign w:val="superscript"/>
        </w:rPr>
        <w:t>st</w:t>
      </w:r>
      <w:r w:rsidRPr="00C1765C">
        <w:rPr>
          <w:rFonts w:cstheme="minorHAnsi"/>
        </w:rPr>
        <w:t xml:space="preserve"> and with the bulk of work around coordinated entry data being done by those not receiving funding from us for this work we want to make sure that CoC staff</w:t>
      </w:r>
      <w:r>
        <w:t xml:space="preserve"> can record those new required data elements for anyone in coordinated entry. We will be discontinuing the use of the individual Coordinated Entry projects within each site and give everyone access to the Coordinated Entry project in the CoC Admin site in order to solve this problem. With our new access we will also be able to create a By Names List directly in ETO populated with results from the vulnerability assessment, something we have never had before. Finally, ETO as a product is changing its standard reports and the new data quality report is insufficient. As a replacement, we have given all of the Site Administrators and some staff at each project access to the Green River Data Warehouse which has a wide variety of useful reports both for operational purposes and to assess data quality.</w:t>
      </w:r>
    </w:p>
    <w:p w14:paraId="1DF1D0D7" w14:textId="1D6BAE15" w:rsidR="00A122DA" w:rsidRPr="00A14F87" w:rsidRDefault="00A122DA" w:rsidP="00AC2C9E">
      <w:pPr>
        <w:pStyle w:val="ListParagraph"/>
        <w:ind w:left="413"/>
        <w:rPr>
          <w:rFonts w:cstheme="minorHAnsi"/>
          <w:b/>
          <w:u w:val="single"/>
        </w:rPr>
      </w:pPr>
    </w:p>
    <w:p w14:paraId="42B0BE14" w14:textId="77777777" w:rsidR="00546FA3" w:rsidRPr="00546FA3" w:rsidRDefault="00546FA3" w:rsidP="00546FA3">
      <w:pPr>
        <w:spacing w:before="100" w:beforeAutospacing="1" w:afterAutospacing="1" w:line="256" w:lineRule="auto"/>
        <w:ind w:right="540"/>
        <w:rPr>
          <w:rFonts w:eastAsia="Times New Roman" w:cstheme="minorHAnsi"/>
        </w:rPr>
      </w:pPr>
    </w:p>
    <w:p w14:paraId="1178CFBF" w14:textId="77777777" w:rsidR="00546FA3" w:rsidRDefault="00546FA3" w:rsidP="00546FA3">
      <w:pPr>
        <w:pStyle w:val="ListParagraph"/>
        <w:spacing w:before="100" w:beforeAutospacing="1" w:afterAutospacing="1" w:line="256" w:lineRule="auto"/>
        <w:ind w:left="773" w:right="540"/>
        <w:rPr>
          <w:rFonts w:asciiTheme="minorHAnsi" w:eastAsia="Times New Roman" w:hAnsiTheme="minorHAnsi" w:cstheme="minorHAnsi"/>
        </w:rPr>
      </w:pPr>
    </w:p>
    <w:p w14:paraId="62C69AFE" w14:textId="77777777" w:rsidR="009B62CE" w:rsidRDefault="009B62CE"/>
    <w:sectPr w:rsidR="009B62CE" w:rsidSect="009B03BE">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FBEC" w14:textId="77777777" w:rsidR="0008043E" w:rsidRDefault="0008043E" w:rsidP="00ED21A1">
      <w:pPr>
        <w:spacing w:after="0" w:line="240" w:lineRule="auto"/>
      </w:pPr>
      <w:r>
        <w:separator/>
      </w:r>
    </w:p>
  </w:endnote>
  <w:endnote w:type="continuationSeparator" w:id="0">
    <w:p w14:paraId="763AFA9E" w14:textId="77777777" w:rsidR="0008043E" w:rsidRDefault="0008043E" w:rsidP="00ED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01583"/>
      <w:docPartObj>
        <w:docPartGallery w:val="Page Numbers (Bottom of Page)"/>
        <w:docPartUnique/>
      </w:docPartObj>
    </w:sdtPr>
    <w:sdtEndPr>
      <w:rPr>
        <w:noProof/>
      </w:rPr>
    </w:sdtEndPr>
    <w:sdtContent>
      <w:p w14:paraId="7440C081" w14:textId="741724ED" w:rsidR="00ED21A1" w:rsidRDefault="00ED21A1">
        <w:pPr>
          <w:pStyle w:val="Footer"/>
        </w:pPr>
        <w:r>
          <w:fldChar w:fldCharType="begin"/>
        </w:r>
        <w:r>
          <w:instrText xml:space="preserve"> PAGE   \* MERGEFORMAT </w:instrText>
        </w:r>
        <w:r>
          <w:fldChar w:fldCharType="separate"/>
        </w:r>
        <w:r w:rsidR="00A035B5">
          <w:rPr>
            <w:noProof/>
          </w:rPr>
          <w:t>1</w:t>
        </w:r>
        <w:r>
          <w:rPr>
            <w:noProof/>
          </w:rPr>
          <w:fldChar w:fldCharType="end"/>
        </w:r>
      </w:p>
    </w:sdtContent>
  </w:sdt>
  <w:p w14:paraId="3FB0C02C" w14:textId="77777777" w:rsidR="00ED21A1" w:rsidRDefault="00ED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B44E" w14:textId="77777777" w:rsidR="0008043E" w:rsidRDefault="0008043E" w:rsidP="00ED21A1">
      <w:pPr>
        <w:spacing w:after="0" w:line="240" w:lineRule="auto"/>
      </w:pPr>
      <w:r>
        <w:separator/>
      </w:r>
    </w:p>
  </w:footnote>
  <w:footnote w:type="continuationSeparator" w:id="0">
    <w:p w14:paraId="578E3AE5" w14:textId="77777777" w:rsidR="0008043E" w:rsidRDefault="0008043E" w:rsidP="00ED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0BA"/>
    <w:multiLevelType w:val="hybridMultilevel"/>
    <w:tmpl w:val="F87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21427"/>
    <w:multiLevelType w:val="hybridMultilevel"/>
    <w:tmpl w:val="4D9E1FDE"/>
    <w:lvl w:ilvl="0" w:tplc="FFFFFFFF">
      <w:start w:val="15"/>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22E4E18"/>
    <w:multiLevelType w:val="hybridMultilevel"/>
    <w:tmpl w:val="13AE4C38"/>
    <w:lvl w:ilvl="0" w:tplc="A7CA7D3E">
      <w:start w:val="8"/>
      <w:numFmt w:val="bullet"/>
      <w:lvlText w:val="-"/>
      <w:lvlJc w:val="left"/>
      <w:pPr>
        <w:ind w:left="413" w:hanging="360"/>
      </w:pPr>
      <w:rPr>
        <w:rFonts w:ascii="Calibri Light" w:eastAsia="Times New Roman" w:hAnsi="Calibri Light" w:cs="Calibri Light"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453B381E"/>
    <w:multiLevelType w:val="hybridMultilevel"/>
    <w:tmpl w:val="0A1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6258"/>
    <w:multiLevelType w:val="hybridMultilevel"/>
    <w:tmpl w:val="2B62A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9501E6"/>
    <w:multiLevelType w:val="multilevel"/>
    <w:tmpl w:val="EAD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E74E4"/>
    <w:multiLevelType w:val="hybridMultilevel"/>
    <w:tmpl w:val="47564560"/>
    <w:lvl w:ilvl="0" w:tplc="FAF40666">
      <w:start w:val="1"/>
      <w:numFmt w:val="bullet"/>
      <w:lvlText w:val=""/>
      <w:lvlJc w:val="left"/>
      <w:pPr>
        <w:ind w:left="720" w:hanging="360"/>
      </w:pPr>
      <w:rPr>
        <w:rFonts w:ascii="Symbol" w:hAnsi="Symbol" w:hint="default"/>
      </w:rPr>
    </w:lvl>
    <w:lvl w:ilvl="1" w:tplc="C6704AB2">
      <w:start w:val="1"/>
      <w:numFmt w:val="bullet"/>
      <w:lvlText w:val="o"/>
      <w:lvlJc w:val="left"/>
      <w:pPr>
        <w:ind w:left="1440" w:hanging="360"/>
      </w:pPr>
      <w:rPr>
        <w:rFonts w:ascii="Courier New" w:hAnsi="Courier New" w:hint="default"/>
      </w:rPr>
    </w:lvl>
    <w:lvl w:ilvl="2" w:tplc="0C12921E">
      <w:start w:val="1"/>
      <w:numFmt w:val="bullet"/>
      <w:lvlText w:val=""/>
      <w:lvlJc w:val="left"/>
      <w:pPr>
        <w:ind w:left="2160" w:hanging="360"/>
      </w:pPr>
      <w:rPr>
        <w:rFonts w:ascii="Wingdings" w:hAnsi="Wingdings" w:hint="default"/>
      </w:rPr>
    </w:lvl>
    <w:lvl w:ilvl="3" w:tplc="FF1A42E6">
      <w:start w:val="1"/>
      <w:numFmt w:val="bullet"/>
      <w:lvlText w:val=""/>
      <w:lvlJc w:val="left"/>
      <w:pPr>
        <w:ind w:left="2880" w:hanging="360"/>
      </w:pPr>
      <w:rPr>
        <w:rFonts w:ascii="Symbol" w:hAnsi="Symbol" w:hint="default"/>
      </w:rPr>
    </w:lvl>
    <w:lvl w:ilvl="4" w:tplc="DECE1D94">
      <w:start w:val="1"/>
      <w:numFmt w:val="bullet"/>
      <w:lvlText w:val="o"/>
      <w:lvlJc w:val="left"/>
      <w:pPr>
        <w:ind w:left="3600" w:hanging="360"/>
      </w:pPr>
      <w:rPr>
        <w:rFonts w:ascii="Courier New" w:hAnsi="Courier New" w:hint="default"/>
      </w:rPr>
    </w:lvl>
    <w:lvl w:ilvl="5" w:tplc="40B6DD9E">
      <w:start w:val="1"/>
      <w:numFmt w:val="bullet"/>
      <w:lvlText w:val=""/>
      <w:lvlJc w:val="left"/>
      <w:pPr>
        <w:ind w:left="4320" w:hanging="360"/>
      </w:pPr>
      <w:rPr>
        <w:rFonts w:ascii="Wingdings" w:hAnsi="Wingdings" w:hint="default"/>
      </w:rPr>
    </w:lvl>
    <w:lvl w:ilvl="6" w:tplc="9E04866E">
      <w:start w:val="1"/>
      <w:numFmt w:val="bullet"/>
      <w:lvlText w:val=""/>
      <w:lvlJc w:val="left"/>
      <w:pPr>
        <w:ind w:left="5040" w:hanging="360"/>
      </w:pPr>
      <w:rPr>
        <w:rFonts w:ascii="Symbol" w:hAnsi="Symbol" w:hint="default"/>
      </w:rPr>
    </w:lvl>
    <w:lvl w:ilvl="7" w:tplc="9FE0D158">
      <w:start w:val="1"/>
      <w:numFmt w:val="bullet"/>
      <w:lvlText w:val="o"/>
      <w:lvlJc w:val="left"/>
      <w:pPr>
        <w:ind w:left="5760" w:hanging="360"/>
      </w:pPr>
      <w:rPr>
        <w:rFonts w:ascii="Courier New" w:hAnsi="Courier New" w:hint="default"/>
      </w:rPr>
    </w:lvl>
    <w:lvl w:ilvl="8" w:tplc="9D02FAC0">
      <w:start w:val="1"/>
      <w:numFmt w:val="bullet"/>
      <w:lvlText w:val=""/>
      <w:lvlJc w:val="left"/>
      <w:pPr>
        <w:ind w:left="6480" w:hanging="360"/>
      </w:pPr>
      <w:rPr>
        <w:rFonts w:ascii="Wingdings" w:hAnsi="Wingdings" w:hint="default"/>
      </w:rPr>
    </w:lvl>
  </w:abstractNum>
  <w:abstractNum w:abstractNumId="7" w15:restartNumberingAfterBreak="0">
    <w:nsid w:val="703D2962"/>
    <w:multiLevelType w:val="hybridMultilevel"/>
    <w:tmpl w:val="6F2C4EB4"/>
    <w:lvl w:ilvl="0" w:tplc="30AA6A3E">
      <w:numFmt w:val="bullet"/>
      <w:lvlText w:val=""/>
      <w:lvlJc w:val="left"/>
      <w:pPr>
        <w:ind w:left="773" w:hanging="360"/>
      </w:pPr>
      <w:rPr>
        <w:rFonts w:ascii="Symbol" w:eastAsia="Times New Roman" w:hAnsi="Symbol" w:cstheme="minorHAnsi"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7F233049"/>
    <w:multiLevelType w:val="hybridMultilevel"/>
    <w:tmpl w:val="5D54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3"/>
    <w:rsid w:val="0006557A"/>
    <w:rsid w:val="0008043E"/>
    <w:rsid w:val="00163EFE"/>
    <w:rsid w:val="001C7EF2"/>
    <w:rsid w:val="00206684"/>
    <w:rsid w:val="002842CD"/>
    <w:rsid w:val="002A3C85"/>
    <w:rsid w:val="003C2314"/>
    <w:rsid w:val="00535BAD"/>
    <w:rsid w:val="00546FA3"/>
    <w:rsid w:val="00654E0A"/>
    <w:rsid w:val="0074448E"/>
    <w:rsid w:val="00771875"/>
    <w:rsid w:val="007C4830"/>
    <w:rsid w:val="007C5BB7"/>
    <w:rsid w:val="007F2FDD"/>
    <w:rsid w:val="0089413C"/>
    <w:rsid w:val="008E73EA"/>
    <w:rsid w:val="00933E7F"/>
    <w:rsid w:val="00936523"/>
    <w:rsid w:val="00947116"/>
    <w:rsid w:val="009B03BE"/>
    <w:rsid w:val="009B62CE"/>
    <w:rsid w:val="00A035B5"/>
    <w:rsid w:val="00A122DA"/>
    <w:rsid w:val="00A14F87"/>
    <w:rsid w:val="00A61108"/>
    <w:rsid w:val="00AC2C9E"/>
    <w:rsid w:val="00B92687"/>
    <w:rsid w:val="00C1765C"/>
    <w:rsid w:val="00CF6A41"/>
    <w:rsid w:val="00DB3B39"/>
    <w:rsid w:val="00E11FDA"/>
    <w:rsid w:val="00ED21A1"/>
    <w:rsid w:val="00F457D7"/>
    <w:rsid w:val="00FB54B9"/>
    <w:rsid w:val="06ECBB06"/>
    <w:rsid w:val="1195F008"/>
    <w:rsid w:val="17C9F35C"/>
    <w:rsid w:val="222E13D7"/>
    <w:rsid w:val="258FE324"/>
    <w:rsid w:val="2D363AE0"/>
    <w:rsid w:val="4CCA7593"/>
    <w:rsid w:val="4E47889B"/>
    <w:rsid w:val="65BC5EC7"/>
    <w:rsid w:val="69D57E82"/>
    <w:rsid w:val="74F8C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86F"/>
  <w15:chartTrackingRefBased/>
  <w15:docId w15:val="{10A2746E-6107-4DAF-931C-68B9A49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A3"/>
    <w:pPr>
      <w:spacing w:after="0" w:line="240" w:lineRule="auto"/>
      <w:ind w:left="720"/>
    </w:pPr>
    <w:rPr>
      <w:rFonts w:ascii="Calibri" w:eastAsiaTheme="minorEastAsia" w:hAnsi="Calibri" w:cs="Times New Roman"/>
    </w:rPr>
  </w:style>
  <w:style w:type="table" w:styleId="TableGrid">
    <w:name w:val="Table Grid"/>
    <w:basedOn w:val="TableNormal"/>
    <w:uiPriority w:val="39"/>
    <w:rsid w:val="0054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F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A1"/>
  </w:style>
  <w:style w:type="paragraph" w:styleId="Footer">
    <w:name w:val="footer"/>
    <w:basedOn w:val="Normal"/>
    <w:link w:val="FooterChar"/>
    <w:uiPriority w:val="99"/>
    <w:unhideWhenUsed/>
    <w:rsid w:val="00ED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A1"/>
  </w:style>
  <w:style w:type="paragraph" w:customStyle="1" w:styleId="paragraph">
    <w:name w:val="paragraph"/>
    <w:basedOn w:val="Normal"/>
    <w:rsid w:val="007C5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BB7"/>
  </w:style>
  <w:style w:type="character" w:customStyle="1" w:styleId="spellingerror">
    <w:name w:val="spellingerror"/>
    <w:basedOn w:val="DefaultParagraphFont"/>
    <w:rsid w:val="007C5BB7"/>
  </w:style>
  <w:style w:type="character" w:customStyle="1" w:styleId="eop">
    <w:name w:val="eop"/>
    <w:basedOn w:val="DefaultParagraphFont"/>
    <w:rsid w:val="007C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368">
      <w:bodyDiv w:val="1"/>
      <w:marLeft w:val="0"/>
      <w:marRight w:val="0"/>
      <w:marTop w:val="0"/>
      <w:marBottom w:val="0"/>
      <w:divBdr>
        <w:top w:val="none" w:sz="0" w:space="0" w:color="auto"/>
        <w:left w:val="none" w:sz="0" w:space="0" w:color="auto"/>
        <w:bottom w:val="none" w:sz="0" w:space="0" w:color="auto"/>
        <w:right w:val="none" w:sz="0" w:space="0" w:color="auto"/>
      </w:divBdr>
    </w:div>
    <w:div w:id="164521246">
      <w:bodyDiv w:val="1"/>
      <w:marLeft w:val="0"/>
      <w:marRight w:val="0"/>
      <w:marTop w:val="0"/>
      <w:marBottom w:val="0"/>
      <w:divBdr>
        <w:top w:val="none" w:sz="0" w:space="0" w:color="auto"/>
        <w:left w:val="none" w:sz="0" w:space="0" w:color="auto"/>
        <w:bottom w:val="none" w:sz="0" w:space="0" w:color="auto"/>
        <w:right w:val="none" w:sz="0" w:space="0" w:color="auto"/>
      </w:divBdr>
    </w:div>
    <w:div w:id="441724411">
      <w:bodyDiv w:val="1"/>
      <w:marLeft w:val="0"/>
      <w:marRight w:val="0"/>
      <w:marTop w:val="0"/>
      <w:marBottom w:val="0"/>
      <w:divBdr>
        <w:top w:val="none" w:sz="0" w:space="0" w:color="auto"/>
        <w:left w:val="none" w:sz="0" w:space="0" w:color="auto"/>
        <w:bottom w:val="none" w:sz="0" w:space="0" w:color="auto"/>
        <w:right w:val="none" w:sz="0" w:space="0" w:color="auto"/>
      </w:divBdr>
    </w:div>
    <w:div w:id="8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sChild>
    </w:div>
    <w:div w:id="915626695">
      <w:bodyDiv w:val="1"/>
      <w:marLeft w:val="0"/>
      <w:marRight w:val="0"/>
      <w:marTop w:val="0"/>
      <w:marBottom w:val="0"/>
      <w:divBdr>
        <w:top w:val="none" w:sz="0" w:space="0" w:color="auto"/>
        <w:left w:val="none" w:sz="0" w:space="0" w:color="auto"/>
        <w:bottom w:val="none" w:sz="0" w:space="0" w:color="auto"/>
        <w:right w:val="none" w:sz="0" w:space="0" w:color="auto"/>
      </w:divBdr>
      <w:divsChild>
        <w:div w:id="984971481">
          <w:marLeft w:val="0"/>
          <w:marRight w:val="0"/>
          <w:marTop w:val="0"/>
          <w:marBottom w:val="0"/>
          <w:divBdr>
            <w:top w:val="none" w:sz="0" w:space="0" w:color="auto"/>
            <w:left w:val="none" w:sz="0" w:space="0" w:color="auto"/>
            <w:bottom w:val="none" w:sz="0" w:space="0" w:color="auto"/>
            <w:right w:val="none" w:sz="0" w:space="0" w:color="auto"/>
          </w:divBdr>
        </w:div>
        <w:div w:id="907500097">
          <w:marLeft w:val="0"/>
          <w:marRight w:val="0"/>
          <w:marTop w:val="0"/>
          <w:marBottom w:val="0"/>
          <w:divBdr>
            <w:top w:val="none" w:sz="0" w:space="0" w:color="auto"/>
            <w:left w:val="none" w:sz="0" w:space="0" w:color="auto"/>
            <w:bottom w:val="none" w:sz="0" w:space="0" w:color="auto"/>
            <w:right w:val="none" w:sz="0" w:space="0" w:color="auto"/>
          </w:divBdr>
        </w:div>
        <w:div w:id="170725238">
          <w:marLeft w:val="0"/>
          <w:marRight w:val="0"/>
          <w:marTop w:val="0"/>
          <w:marBottom w:val="0"/>
          <w:divBdr>
            <w:top w:val="none" w:sz="0" w:space="0" w:color="auto"/>
            <w:left w:val="none" w:sz="0" w:space="0" w:color="auto"/>
            <w:bottom w:val="none" w:sz="0" w:space="0" w:color="auto"/>
            <w:right w:val="none" w:sz="0" w:space="0" w:color="auto"/>
          </w:divBdr>
        </w:div>
      </w:divsChild>
    </w:div>
    <w:div w:id="947542538">
      <w:bodyDiv w:val="1"/>
      <w:marLeft w:val="0"/>
      <w:marRight w:val="0"/>
      <w:marTop w:val="0"/>
      <w:marBottom w:val="0"/>
      <w:divBdr>
        <w:top w:val="none" w:sz="0" w:space="0" w:color="auto"/>
        <w:left w:val="none" w:sz="0" w:space="0" w:color="auto"/>
        <w:bottom w:val="none" w:sz="0" w:space="0" w:color="auto"/>
        <w:right w:val="none" w:sz="0" w:space="0" w:color="auto"/>
      </w:divBdr>
    </w:div>
    <w:div w:id="1320815287">
      <w:bodyDiv w:val="1"/>
      <w:marLeft w:val="0"/>
      <w:marRight w:val="0"/>
      <w:marTop w:val="0"/>
      <w:marBottom w:val="0"/>
      <w:divBdr>
        <w:top w:val="none" w:sz="0" w:space="0" w:color="auto"/>
        <w:left w:val="none" w:sz="0" w:space="0" w:color="auto"/>
        <w:bottom w:val="none" w:sz="0" w:space="0" w:color="auto"/>
        <w:right w:val="none" w:sz="0" w:space="0" w:color="auto"/>
      </w:divBdr>
      <w:divsChild>
        <w:div w:id="422923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448924">
              <w:marLeft w:val="0"/>
              <w:marRight w:val="0"/>
              <w:marTop w:val="0"/>
              <w:marBottom w:val="0"/>
              <w:divBdr>
                <w:top w:val="none" w:sz="0" w:space="0" w:color="auto"/>
                <w:left w:val="none" w:sz="0" w:space="0" w:color="auto"/>
                <w:bottom w:val="none" w:sz="0" w:space="0" w:color="auto"/>
                <w:right w:val="none" w:sz="0" w:space="0" w:color="auto"/>
              </w:divBdr>
            </w:div>
            <w:div w:id="315455595">
              <w:marLeft w:val="0"/>
              <w:marRight w:val="0"/>
              <w:marTop w:val="0"/>
              <w:marBottom w:val="0"/>
              <w:divBdr>
                <w:top w:val="none" w:sz="0" w:space="0" w:color="auto"/>
                <w:left w:val="none" w:sz="0" w:space="0" w:color="auto"/>
                <w:bottom w:val="none" w:sz="0" w:space="0" w:color="auto"/>
                <w:right w:val="none" w:sz="0" w:space="0" w:color="auto"/>
              </w:divBdr>
            </w:div>
            <w:div w:id="1316304142">
              <w:marLeft w:val="0"/>
              <w:marRight w:val="0"/>
              <w:marTop w:val="0"/>
              <w:marBottom w:val="0"/>
              <w:divBdr>
                <w:top w:val="none" w:sz="0" w:space="0" w:color="auto"/>
                <w:left w:val="none" w:sz="0" w:space="0" w:color="auto"/>
                <w:bottom w:val="none" w:sz="0" w:space="0" w:color="auto"/>
                <w:right w:val="none" w:sz="0" w:space="0" w:color="auto"/>
              </w:divBdr>
            </w:div>
            <w:div w:id="1941448544">
              <w:marLeft w:val="0"/>
              <w:marRight w:val="0"/>
              <w:marTop w:val="0"/>
              <w:marBottom w:val="0"/>
              <w:divBdr>
                <w:top w:val="none" w:sz="0" w:space="0" w:color="auto"/>
                <w:left w:val="none" w:sz="0" w:space="0" w:color="auto"/>
                <w:bottom w:val="none" w:sz="0" w:space="0" w:color="auto"/>
                <w:right w:val="none" w:sz="0" w:space="0" w:color="auto"/>
              </w:divBdr>
            </w:div>
            <w:div w:id="366829918">
              <w:marLeft w:val="0"/>
              <w:marRight w:val="0"/>
              <w:marTop w:val="0"/>
              <w:marBottom w:val="0"/>
              <w:divBdr>
                <w:top w:val="none" w:sz="0" w:space="0" w:color="auto"/>
                <w:left w:val="none" w:sz="0" w:space="0" w:color="auto"/>
                <w:bottom w:val="none" w:sz="0" w:space="0" w:color="auto"/>
                <w:right w:val="none" w:sz="0" w:space="0" w:color="auto"/>
              </w:divBdr>
            </w:div>
            <w:div w:id="2108571037">
              <w:marLeft w:val="0"/>
              <w:marRight w:val="0"/>
              <w:marTop w:val="0"/>
              <w:marBottom w:val="0"/>
              <w:divBdr>
                <w:top w:val="none" w:sz="0" w:space="0" w:color="auto"/>
                <w:left w:val="none" w:sz="0" w:space="0" w:color="auto"/>
                <w:bottom w:val="none" w:sz="0" w:space="0" w:color="auto"/>
                <w:right w:val="none" w:sz="0" w:space="0" w:color="auto"/>
              </w:divBdr>
            </w:div>
            <w:div w:id="1110392694">
              <w:marLeft w:val="0"/>
              <w:marRight w:val="0"/>
              <w:marTop w:val="0"/>
              <w:marBottom w:val="0"/>
              <w:divBdr>
                <w:top w:val="none" w:sz="0" w:space="0" w:color="auto"/>
                <w:left w:val="none" w:sz="0" w:space="0" w:color="auto"/>
                <w:bottom w:val="none" w:sz="0" w:space="0" w:color="auto"/>
                <w:right w:val="none" w:sz="0" w:space="0" w:color="auto"/>
              </w:divBdr>
            </w:div>
            <w:div w:id="912088502">
              <w:marLeft w:val="0"/>
              <w:marRight w:val="0"/>
              <w:marTop w:val="0"/>
              <w:marBottom w:val="0"/>
              <w:divBdr>
                <w:top w:val="none" w:sz="0" w:space="0" w:color="auto"/>
                <w:left w:val="none" w:sz="0" w:space="0" w:color="auto"/>
                <w:bottom w:val="none" w:sz="0" w:space="0" w:color="auto"/>
                <w:right w:val="none" w:sz="0" w:space="0" w:color="auto"/>
              </w:divBdr>
            </w:div>
            <w:div w:id="725026344">
              <w:marLeft w:val="0"/>
              <w:marRight w:val="0"/>
              <w:marTop w:val="0"/>
              <w:marBottom w:val="0"/>
              <w:divBdr>
                <w:top w:val="none" w:sz="0" w:space="0" w:color="auto"/>
                <w:left w:val="none" w:sz="0" w:space="0" w:color="auto"/>
                <w:bottom w:val="none" w:sz="0" w:space="0" w:color="auto"/>
                <w:right w:val="none" w:sz="0" w:space="0" w:color="auto"/>
              </w:divBdr>
            </w:div>
            <w:div w:id="821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9471">
      <w:bodyDiv w:val="1"/>
      <w:marLeft w:val="0"/>
      <w:marRight w:val="0"/>
      <w:marTop w:val="0"/>
      <w:marBottom w:val="0"/>
      <w:divBdr>
        <w:top w:val="none" w:sz="0" w:space="0" w:color="auto"/>
        <w:left w:val="none" w:sz="0" w:space="0" w:color="auto"/>
        <w:bottom w:val="none" w:sz="0" w:space="0" w:color="auto"/>
        <w:right w:val="none" w:sz="0" w:space="0" w:color="auto"/>
      </w:divBdr>
    </w:div>
    <w:div w:id="1693650226">
      <w:bodyDiv w:val="1"/>
      <w:marLeft w:val="0"/>
      <w:marRight w:val="0"/>
      <w:marTop w:val="0"/>
      <w:marBottom w:val="0"/>
      <w:divBdr>
        <w:top w:val="none" w:sz="0" w:space="0" w:color="auto"/>
        <w:left w:val="none" w:sz="0" w:space="0" w:color="auto"/>
        <w:bottom w:val="none" w:sz="0" w:space="0" w:color="auto"/>
        <w:right w:val="none" w:sz="0" w:space="0" w:color="auto"/>
      </w:divBdr>
    </w:div>
    <w:div w:id="1852330918">
      <w:bodyDiv w:val="1"/>
      <w:marLeft w:val="0"/>
      <w:marRight w:val="0"/>
      <w:marTop w:val="0"/>
      <w:marBottom w:val="0"/>
      <w:divBdr>
        <w:top w:val="none" w:sz="0" w:space="0" w:color="auto"/>
        <w:left w:val="none" w:sz="0" w:space="0" w:color="auto"/>
        <w:bottom w:val="none" w:sz="0" w:space="0" w:color="auto"/>
        <w:right w:val="none" w:sz="0" w:space="0" w:color="auto"/>
      </w:divBdr>
      <w:divsChild>
        <w:div w:id="1088624496">
          <w:marLeft w:val="0"/>
          <w:marRight w:val="0"/>
          <w:marTop w:val="0"/>
          <w:marBottom w:val="0"/>
          <w:divBdr>
            <w:top w:val="none" w:sz="0" w:space="0" w:color="auto"/>
            <w:left w:val="none" w:sz="0" w:space="0" w:color="auto"/>
            <w:bottom w:val="none" w:sz="0" w:space="0" w:color="auto"/>
            <w:right w:val="none" w:sz="0" w:space="0" w:color="auto"/>
          </w:divBdr>
        </w:div>
        <w:div w:id="993728517">
          <w:marLeft w:val="0"/>
          <w:marRight w:val="0"/>
          <w:marTop w:val="0"/>
          <w:marBottom w:val="0"/>
          <w:divBdr>
            <w:top w:val="none" w:sz="0" w:space="0" w:color="auto"/>
            <w:left w:val="none" w:sz="0" w:space="0" w:color="auto"/>
            <w:bottom w:val="none" w:sz="0" w:space="0" w:color="auto"/>
            <w:right w:val="none" w:sz="0" w:space="0" w:color="auto"/>
          </w:divBdr>
        </w:div>
        <w:div w:id="14157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B4C3-0058-4B3A-9F9C-BE244F684C19}">
  <ds:schemaRefs>
    <ds:schemaRef ds:uri="http://purl.org/dc/terms/"/>
    <ds:schemaRef ds:uri="http://schemas.microsoft.com/office/2006/documentManagement/types"/>
    <ds:schemaRef ds:uri="http://schemas.openxmlformats.org/package/2006/metadata/core-properties"/>
    <ds:schemaRef ds:uri="06c3372b-1abb-4d2b-b7d8-d22e09dd567c"/>
    <ds:schemaRef ds:uri="http://purl.org/dc/elements/1.1/"/>
    <ds:schemaRef ds:uri="http://schemas.microsoft.com/office/infopath/2007/PartnerControls"/>
    <ds:schemaRef ds:uri="http://schemas.microsoft.com/office/2006/metadata/properties"/>
    <ds:schemaRef ds:uri="a2adc11d-0c04-4071-a7ac-a388ca2ca9f6"/>
    <ds:schemaRef ds:uri="http://www.w3.org/XML/1998/namespace"/>
    <ds:schemaRef ds:uri="http://purl.org/dc/dcmitype/"/>
  </ds:schemaRefs>
</ds:datastoreItem>
</file>

<file path=customXml/itemProps2.xml><?xml version="1.0" encoding="utf-8"?>
<ds:datastoreItem xmlns:ds="http://schemas.openxmlformats.org/officeDocument/2006/customXml" ds:itemID="{C278DDCD-F1E7-438F-A5DF-93635A135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0FBEE-F722-4A29-93C6-0A1CAD649668}">
  <ds:schemaRefs>
    <ds:schemaRef ds:uri="http://schemas.microsoft.com/sharepoint/v3/contenttype/forms"/>
  </ds:schemaRefs>
</ds:datastoreItem>
</file>

<file path=customXml/itemProps4.xml><?xml version="1.0" encoding="utf-8"?>
<ds:datastoreItem xmlns:ds="http://schemas.openxmlformats.org/officeDocument/2006/customXml" ds:itemID="{2125FE93-3DCB-4702-A15F-B969360A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2609</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2</cp:revision>
  <dcterms:created xsi:type="dcterms:W3CDTF">2020-03-16T19:06:00Z</dcterms:created>
  <dcterms:modified xsi:type="dcterms:W3CDTF">2020-03-16T19:06:00Z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