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F179CA6" w:rsidP="3B6EC566" w:rsidRDefault="0F179CA6" w14:paraId="1C406746" w14:textId="519A8591">
      <w:pPr>
        <w:pStyle w:val="Normal"/>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u w:val="single"/>
          <w:lang w:val="en-US"/>
        </w:rPr>
      </w:pPr>
      <w:r w:rsidRPr="3B6EC566" w:rsidR="0F179CA6">
        <w:rPr>
          <w:rFonts w:ascii="Calibri" w:hAnsi="Calibri" w:eastAsia="Calibri" w:cs="Calibri"/>
          <w:b w:val="1"/>
          <w:bCs w:val="1"/>
          <w:i w:val="0"/>
          <w:iCs w:val="0"/>
          <w:caps w:val="0"/>
          <w:smallCaps w:val="0"/>
          <w:noProof w:val="0"/>
          <w:color w:val="000000" w:themeColor="text1" w:themeTint="FF" w:themeShade="FF"/>
          <w:sz w:val="22"/>
          <w:szCs w:val="22"/>
          <w:u w:val="single"/>
          <w:lang w:val="en-US"/>
        </w:rPr>
        <w:t>7</w:t>
      </w:r>
      <w:r w:rsidRPr="3B6EC566" w:rsidR="0F179CA6">
        <w:rPr>
          <w:rFonts w:ascii="Calibri" w:hAnsi="Calibri" w:eastAsia="Calibri" w:cs="Calibri"/>
          <w:b w:val="1"/>
          <w:bCs w:val="1"/>
          <w:i w:val="0"/>
          <w:iCs w:val="0"/>
          <w:caps w:val="0"/>
          <w:smallCaps w:val="0"/>
          <w:noProof w:val="0"/>
          <w:color w:val="000000" w:themeColor="text1" w:themeTint="FF" w:themeShade="FF"/>
          <w:sz w:val="22"/>
          <w:szCs w:val="22"/>
          <w:u w:val="single"/>
          <w:vertAlign w:val="superscript"/>
          <w:lang w:val="en-US"/>
        </w:rPr>
        <w:t>th</w:t>
      </w:r>
      <w:r w:rsidRPr="3B6EC566" w:rsidR="0F179CA6">
        <w:rPr>
          <w:rFonts w:ascii="Calibri" w:hAnsi="Calibri" w:eastAsia="Calibri" w:cs="Calibri"/>
          <w:b w:val="1"/>
          <w:bCs w:val="1"/>
          <w:i w:val="0"/>
          <w:iCs w:val="0"/>
          <w:caps w:val="0"/>
          <w:smallCaps w:val="0"/>
          <w:noProof w:val="0"/>
          <w:color w:val="000000" w:themeColor="text1" w:themeTint="FF" w:themeShade="FF"/>
          <w:sz w:val="22"/>
          <w:szCs w:val="22"/>
          <w:u w:val="single"/>
          <w:lang w:val="en-US"/>
        </w:rPr>
        <w:t xml:space="preserve"> Annual Point Source Youth National Symposium on Solutions to End Youth Homelessness</w:t>
      </w:r>
    </w:p>
    <w:p w:rsidR="0F179CA6" w:rsidP="3B6EC566" w:rsidRDefault="0F179CA6" w14:paraId="1CB5E337" w14:textId="5D0AD7C6">
      <w:pPr>
        <w:spacing w:after="0" w:afterAutospacing="off"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0F179CA6">
        <w:rPr>
          <w:rFonts w:ascii="Calibri" w:hAnsi="Calibri" w:eastAsia="Calibri" w:cs="Calibri"/>
          <w:b w:val="0"/>
          <w:bCs w:val="0"/>
          <w:i w:val="1"/>
          <w:iCs w:val="1"/>
          <w:caps w:val="0"/>
          <w:smallCaps w:val="0"/>
          <w:noProof w:val="0"/>
          <w:color w:val="000000" w:themeColor="text1" w:themeTint="FF" w:themeShade="FF"/>
          <w:sz w:val="24"/>
          <w:szCs w:val="24"/>
          <w:lang w:val="en-US"/>
        </w:rPr>
        <w:t>“</w:t>
      </w:r>
      <w:r w:rsidRPr="3B6EC566" w:rsidR="0F179CA6">
        <w:rPr>
          <w:rFonts w:ascii="Calibri" w:hAnsi="Calibri" w:eastAsia="Calibri" w:cs="Calibri"/>
          <w:b w:val="0"/>
          <w:bCs w:val="0"/>
          <w:i w:val="1"/>
          <w:iCs w:val="1"/>
          <w:caps w:val="0"/>
          <w:smallCaps w:val="0"/>
          <w:noProof w:val="0"/>
          <w:color w:val="000000" w:themeColor="text1" w:themeTint="FF" w:themeShade="FF"/>
          <w:sz w:val="24"/>
          <w:szCs w:val="24"/>
          <w:lang w:val="en-US"/>
        </w:rPr>
        <w:t>place</w:t>
      </w:r>
      <w:r w:rsidRPr="3B6EC566" w:rsidR="0F179CA6">
        <w:rPr>
          <w:rFonts w:ascii="Calibri" w:hAnsi="Calibri" w:eastAsia="Calibri" w:cs="Calibri"/>
          <w:b w:val="0"/>
          <w:bCs w:val="0"/>
          <w:i w:val="1"/>
          <w:iCs w:val="1"/>
          <w:caps w:val="0"/>
          <w:smallCaps w:val="0"/>
          <w:noProof w:val="0"/>
          <w:color w:val="000000" w:themeColor="text1" w:themeTint="FF" w:themeShade="FF"/>
          <w:sz w:val="24"/>
          <w:szCs w:val="24"/>
          <w:lang w:val="en-US"/>
        </w:rPr>
        <w:t xml:space="preserve"> power and resources in the hands of young people”</w:t>
      </w:r>
    </w:p>
    <w:p w:rsidR="3B6EC566" w:rsidP="3B6EC566" w:rsidRDefault="3B6EC566" w14:paraId="4BE89C4D" w14:textId="07C89795">
      <w:pPr>
        <w:pStyle w:val="Normal"/>
        <w:spacing w:after="160" w:line="259" w:lineRule="auto"/>
        <w:jc w:val="center"/>
        <w:rPr>
          <w:rFonts w:ascii="Calibri" w:hAnsi="Calibri" w:eastAsia="Calibri" w:cs="Calibri"/>
          <w:b w:val="1"/>
          <w:bCs w:val="1"/>
          <w:i w:val="0"/>
          <w:iCs w:val="0"/>
          <w:caps w:val="0"/>
          <w:smallCaps w:val="0"/>
          <w:noProof w:val="0"/>
          <w:color w:val="000000" w:themeColor="text1" w:themeTint="FF" w:themeShade="FF"/>
          <w:sz w:val="22"/>
          <w:szCs w:val="22"/>
          <w:lang w:val="en-US"/>
        </w:rPr>
      </w:pPr>
    </w:p>
    <w:p w:rsidR="5D7D0CD7" w:rsidP="3B6EC566" w:rsidRDefault="5D7D0CD7" w14:paraId="3FDEF4D1" w14:textId="3DCDE20A">
      <w:pPr>
        <w:pStyle w:val="Normal"/>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5D7D0CD7">
        <w:rPr>
          <w:rFonts w:ascii="Calibri" w:hAnsi="Calibri" w:eastAsia="Calibri" w:cs="Calibri"/>
          <w:b w:val="0"/>
          <w:bCs w:val="0"/>
          <w:i w:val="0"/>
          <w:iCs w:val="0"/>
          <w:caps w:val="0"/>
          <w:smallCaps w:val="0"/>
          <w:noProof w:val="0"/>
          <w:color w:val="000000" w:themeColor="text1" w:themeTint="FF" w:themeShade="FF"/>
          <w:sz w:val="22"/>
          <w:szCs w:val="22"/>
          <w:lang w:val="en-US"/>
        </w:rPr>
        <w:t>On June 20</w:t>
      </w:r>
      <w:r w:rsidRPr="3B6EC566" w:rsidR="5D7D0CD7">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r w:rsidRPr="3B6EC566" w:rsidR="5D7D0CD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June 21</w:t>
      </w:r>
      <w:r w:rsidRPr="3B6EC566" w:rsidR="5D7D0CD7">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st</w:t>
      </w:r>
      <w:r w:rsidRPr="3B6EC566" w:rsidR="5D7D0CD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B6EC566" w:rsidR="4519333C">
        <w:rPr>
          <w:rFonts w:ascii="Calibri" w:hAnsi="Calibri" w:eastAsia="Calibri" w:cs="Calibri"/>
          <w:b w:val="0"/>
          <w:bCs w:val="0"/>
          <w:i w:val="0"/>
          <w:iCs w:val="0"/>
          <w:caps w:val="0"/>
          <w:smallCaps w:val="0"/>
          <w:noProof w:val="0"/>
          <w:color w:val="000000" w:themeColor="text1" w:themeTint="FF" w:themeShade="FF"/>
          <w:sz w:val="22"/>
          <w:szCs w:val="22"/>
          <w:lang w:val="en-US"/>
        </w:rPr>
        <w:t>the National Symposium on Solutions to End Youth Homelessness took place in New York City. This two-day event brought together providers, activists, front line workers, and youth to make connections</w:t>
      </w:r>
      <w:r w:rsidRPr="3B6EC566" w:rsidR="69356504">
        <w:rPr>
          <w:rFonts w:ascii="Calibri" w:hAnsi="Calibri" w:eastAsia="Calibri" w:cs="Calibri"/>
          <w:b w:val="0"/>
          <w:bCs w:val="0"/>
          <w:i w:val="0"/>
          <w:iCs w:val="0"/>
          <w:caps w:val="0"/>
          <w:smallCaps w:val="0"/>
          <w:noProof w:val="0"/>
          <w:color w:val="000000" w:themeColor="text1" w:themeTint="FF" w:themeShade="FF"/>
          <w:sz w:val="22"/>
          <w:szCs w:val="22"/>
          <w:lang w:val="en-US"/>
        </w:rPr>
        <w:t>, form relationships, and learn about current policies and programs that are focused on ending youth homelessness. The conference was centered around the practice of direct cash transfers</w:t>
      </w:r>
      <w:r w:rsidRPr="3B6EC566" w:rsidR="667F2F6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(DCT)</w:t>
      </w:r>
      <w:r w:rsidRPr="3B6EC566" w:rsidR="6935650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as prevention</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providing</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money directly to youth before crisis, so they never have to experience homelessness. </w:t>
      </w:r>
    </w:p>
    <w:p w:rsidR="0A58EB74" w:rsidP="3B6EC566" w:rsidRDefault="0A58EB74" w14:paraId="4D772577" w14:textId="397F2BDF">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0A58EB7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Plenary sessions focused primarily on DCT, while breakout sessions covered topics such as Host Homes, </w:t>
      </w:r>
      <w:r w:rsidRPr="3B6EC566" w:rsidR="0A58EB74">
        <w:rPr>
          <w:rFonts w:ascii="Calibri" w:hAnsi="Calibri" w:eastAsia="Calibri" w:cs="Calibri"/>
          <w:b w:val="0"/>
          <w:bCs w:val="0"/>
          <w:i w:val="0"/>
          <w:iCs w:val="0"/>
          <w:caps w:val="0"/>
          <w:smallCaps w:val="0"/>
          <w:noProof w:val="0"/>
          <w:color w:val="000000" w:themeColor="text1" w:themeTint="FF" w:themeShade="FF"/>
          <w:sz w:val="22"/>
          <w:szCs w:val="22"/>
          <w:lang w:val="en-US"/>
        </w:rPr>
        <w:t>assisting</w:t>
      </w:r>
      <w:r w:rsidRPr="3B6EC566" w:rsidR="0A58EB7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youth in navigating food deserts, and a </w:t>
      </w:r>
      <w:r w:rsidRPr="3B6EC566" w:rsidR="511968C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Policy 101 training. </w:t>
      </w:r>
    </w:p>
    <w:p w:rsidR="3C3EDCF7" w:rsidP="3B6EC566" w:rsidRDefault="3C3EDCF7" w14:paraId="09D00A6D" w14:textId="5BE0F345">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B6EC566" w:rsidR="3C3EDCF7">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JUNE 20</w:t>
      </w:r>
      <w:r w:rsidRPr="3B6EC566" w:rsidR="3C3EDCF7">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vertAlign w:val="superscript"/>
          <w:lang w:val="en-US"/>
        </w:rPr>
        <w:t>TH</w:t>
      </w:r>
      <w:r w:rsidRPr="3B6EC566" w:rsidR="3C3EDCF7">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 xml:space="preserve"> 2023</w:t>
      </w:r>
    </w:p>
    <w:p w:rsidR="3C3EDCF7" w:rsidP="3B6EC566" w:rsidRDefault="3C3EDCF7" w14:paraId="07CDBBDA" w14:textId="2FE9D56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1"/>
          <w:bCs w:val="1"/>
          <w:i w:val="0"/>
          <w:iCs w:val="0"/>
          <w:caps w:val="0"/>
          <w:smallCaps w:val="0"/>
          <w:noProof w:val="0"/>
          <w:color w:val="000000" w:themeColor="text1" w:themeTint="FF" w:themeShade="FF"/>
          <w:sz w:val="22"/>
          <w:szCs w:val="22"/>
          <w:lang w:val="en-US"/>
        </w:rPr>
        <w:t>Land Acknowledgement + Welcome Message</w:t>
      </w:r>
    </w:p>
    <w:p w:rsidR="3C3EDCF7" w:rsidP="3B6EC566" w:rsidRDefault="3C3EDCF7" w14:paraId="7AE9BD30" w14:textId="2228CEF7">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we</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are more than the harm that has been done to us</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3C3EDCF7" w:rsidP="3B6EC566" w:rsidRDefault="3C3EDCF7" w14:paraId="691B4FAC" w14:textId="00A51FCF">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the</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reimagining of our lives through storytelling”</w:t>
      </w:r>
    </w:p>
    <w:p w:rsidR="3C3EDCF7" w:rsidP="3B6EC566" w:rsidRDefault="3C3EDCF7" w14:paraId="009868F7" w14:textId="2642F2B9">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We must work with young people to end youth homelessness </w:t>
      </w:r>
    </w:p>
    <w:p w:rsidR="3C3EDCF7" w:rsidP="3B6EC566" w:rsidRDefault="3C3EDCF7" w14:paraId="29761685" w14:textId="21FDE187">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We, and the youth we support, are good enough. </w:t>
      </w:r>
    </w:p>
    <w:p w:rsidR="3C3EDCF7" w:rsidP="3B6EC566" w:rsidRDefault="3C3EDCF7" w14:paraId="734F8444" w14:textId="1E20EE06">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Youth are experts in their own lives—they know what they need!</w:t>
      </w:r>
    </w:p>
    <w:p w:rsidR="3C3EDCF7" w:rsidP="3B6EC566" w:rsidRDefault="3C3EDCF7" w14:paraId="11804ACC" w14:textId="18B114D0">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Trust involves giving up control and power which </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isn’t</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easy but necessary for this to work </w:t>
      </w:r>
    </w:p>
    <w:p w:rsidR="3C3EDCF7" w:rsidP="3B6EC566" w:rsidRDefault="3C3EDCF7" w14:paraId="1B6AB31B" w14:textId="5B5E58E3">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We </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have to</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love ourselves </w:t>
      </w:r>
    </w:p>
    <w:p w:rsidR="3C3EDCF7" w:rsidP="3B6EC566" w:rsidRDefault="3C3EDCF7" w14:paraId="18E458E9" w14:textId="6F80C7F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1"/>
          <w:bCs w:val="1"/>
          <w:i w:val="0"/>
          <w:iCs w:val="0"/>
          <w:caps w:val="0"/>
          <w:smallCaps w:val="0"/>
          <w:noProof w:val="0"/>
          <w:color w:val="000000" w:themeColor="text1" w:themeTint="FF" w:themeShade="FF"/>
          <w:sz w:val="22"/>
          <w:szCs w:val="22"/>
          <w:lang w:val="en-US"/>
        </w:rPr>
        <w:t xml:space="preserve">Youth-led Roundtable </w:t>
      </w:r>
    </w:p>
    <w:p w:rsidR="3C3EDCF7" w:rsidP="3B6EC566" w:rsidRDefault="3C3EDCF7" w14:paraId="11E409D1" w14:textId="4F8DA847">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nonprofit</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industrial complex”</w:t>
      </w:r>
    </w:p>
    <w:p w:rsidR="3C3EDCF7" w:rsidP="3B6EC566" w:rsidRDefault="3C3EDCF7" w14:paraId="7153ADE7" w14:textId="5CCA4EAA">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Dreaming and imagining </w:t>
      </w:r>
    </w:p>
    <w:p w:rsidR="3C3EDCF7" w:rsidP="3B6EC566" w:rsidRDefault="3C3EDCF7" w14:paraId="70571BEF" w14:textId="3BEA5575">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DCT thoughts?</w:t>
      </w:r>
    </w:p>
    <w:p w:rsidR="3C3EDCF7" w:rsidP="3B6EC566" w:rsidRDefault="3C3EDCF7" w14:paraId="6C2F5794" w14:textId="57F56B84">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Investment, equity, restorative </w:t>
      </w:r>
    </w:p>
    <w:p w:rsidR="3C3EDCF7" w:rsidP="3B6EC566" w:rsidRDefault="3C3EDCF7" w14:paraId="2550D8F8" w14:textId="1F8B4DB3">
      <w:pPr>
        <w:pStyle w:val="ListParagraph"/>
        <w:numPr>
          <w:ilvl w:val="2"/>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Youth </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are</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future </w:t>
      </w:r>
    </w:p>
    <w:p w:rsidR="3C3EDCF7" w:rsidP="3B6EC566" w:rsidRDefault="3C3EDCF7" w14:paraId="05D54849" w14:textId="25A882E1">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Autonomy (giving back power) and trust</w:t>
      </w:r>
    </w:p>
    <w:p w:rsidR="3C3EDCF7" w:rsidP="3B6EC566" w:rsidRDefault="3C3EDCF7" w14:paraId="45BF6C01" w14:textId="32476B09">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Abundance (moving away from scarcity model)</w:t>
      </w:r>
    </w:p>
    <w:p w:rsidR="3C3EDCF7" w:rsidP="3B6EC566" w:rsidRDefault="3C3EDCF7" w14:paraId="42CA9918" w14:textId="1A039C68">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More on DCT model </w:t>
      </w:r>
    </w:p>
    <w:p w:rsidR="3C3EDCF7" w:rsidP="3B6EC566" w:rsidRDefault="3C3EDCF7" w14:paraId="7E3350AF" w14:textId="46A2D486">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Cash and wraparound services (housing navigation, financial literacy, etc.)</w:t>
      </w:r>
    </w:p>
    <w:p w:rsidR="3C3EDCF7" w:rsidP="3B6EC566" w:rsidRDefault="3C3EDCF7" w14:paraId="570C02EA" w14:textId="59DDF677">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More than money, not charity. Support, community, opportunity. </w:t>
      </w:r>
    </w:p>
    <w:p w:rsidR="3C3EDCF7" w:rsidP="3B6EC566" w:rsidRDefault="3C3EDCF7" w14:paraId="0468A206" w14:textId="49DC0622">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UBI? Guaranteed income? </w:t>
      </w:r>
    </w:p>
    <w:p w:rsidR="3C3EDCF7" w:rsidP="3B6EC566" w:rsidRDefault="3C3EDCF7" w14:paraId="614C1DB9" w14:textId="171CB3C5">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DCT can have criteria for specific community &amp; programs</w:t>
      </w:r>
    </w:p>
    <w:p w:rsidR="3C3EDCF7" w:rsidP="3B6EC566" w:rsidRDefault="3C3EDCF7" w14:paraId="063F4AC1" w14:textId="4ED676FC">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UBI is for everyone, guaranteed income is about having $500 in savings </w:t>
      </w:r>
    </w:p>
    <w:p w:rsidR="3C3EDCF7" w:rsidP="3B6EC566" w:rsidRDefault="3C3EDCF7" w14:paraId="6335388D" w14:textId="1B14EA92">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Pilot Programs </w:t>
      </w:r>
    </w:p>
    <w:p w:rsidR="3C3EDCF7" w:rsidP="3B6EC566" w:rsidRDefault="3C3EDCF7" w14:paraId="3946FB6D" w14:textId="49917D3B">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Oregon: 18-24, not counted as income so SNAP benefits not </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impacted</w:t>
      </w:r>
    </w:p>
    <w:p w:rsidR="3C3EDCF7" w:rsidP="3B6EC566" w:rsidRDefault="3C3EDCF7" w14:paraId="5153867A" w14:textId="575F81E2">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CA: enough $ to actually secure housing…</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3C3EDCF7" w:rsidP="3B6EC566" w:rsidRDefault="3C3EDCF7" w14:paraId="7B242544" w14:textId="42E6815E">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**How does DCT improve housing outcomes?</w:t>
      </w:r>
    </w:p>
    <w:p w:rsidR="3C3EDCF7" w:rsidP="3B6EC566" w:rsidRDefault="3C3EDCF7" w14:paraId="6CB80F75" w14:textId="51593BF1">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**How do you message this to build broad support?</w:t>
      </w:r>
    </w:p>
    <w:p w:rsidR="3C3EDCF7" w:rsidP="3B6EC566" w:rsidRDefault="3C3EDCF7" w14:paraId="531AD09D" w14:textId="6A55CD20">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Didn’t</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have to show receipts for the stimulus check</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3C3EDCF7" w:rsidP="3B6EC566" w:rsidRDefault="3C3EDCF7" w14:paraId="1806457B" w14:textId="6BD74F21">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Lived experience is priceless </w:t>
      </w:r>
    </w:p>
    <w:p w:rsidR="3C3EDCF7" w:rsidP="3B6EC566" w:rsidRDefault="3C3EDCF7" w14:paraId="1473A701" w14:textId="7258A928">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Not acting under assumptions; building relationships (need trust as foundation)</w:t>
      </w:r>
    </w:p>
    <w:p w:rsidR="3C3EDCF7" w:rsidP="3B6EC566" w:rsidRDefault="3C3EDCF7" w14:paraId="7A789375" w14:textId="027DA409">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disrupting</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disparities</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youth centered </w:t>
      </w:r>
      <w:r w:rsidRPr="3B6EC566" w:rsidR="3C3EDCF7">
        <w:rPr>
          <w:rFonts w:ascii="Wingdings" w:hAnsi="Wingdings" w:eastAsia="Wingdings" w:cs="Wingdings"/>
          <w:b w:val="0"/>
          <w:bCs w:val="0"/>
          <w:i w:val="0"/>
          <w:iCs w:val="0"/>
          <w:caps w:val="0"/>
          <w:smallCaps w:val="0"/>
          <w:noProof w:val="0"/>
          <w:color w:val="000000" w:themeColor="text1" w:themeTint="FF" w:themeShade="FF"/>
          <w:sz w:val="22"/>
          <w:szCs w:val="22"/>
          <w:lang w:val="en-US"/>
        </w:rPr>
        <w:t>à</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youth led</w:t>
      </w:r>
    </w:p>
    <w:p w:rsidR="3C3EDCF7" w:rsidP="3B6EC566" w:rsidRDefault="3C3EDCF7" w14:paraId="08F2413A" w14:textId="1CC12D1C">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First step for DCT programs?</w:t>
      </w:r>
    </w:p>
    <w:p w:rsidR="3C3EDCF7" w:rsidP="3B6EC566" w:rsidRDefault="3C3EDCF7" w14:paraId="5D6E98CE" w14:textId="591BE717">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Get youth involved, see what they need</w:t>
      </w:r>
    </w:p>
    <w:p w:rsidR="3C3EDCF7" w:rsidP="3B6EC566" w:rsidRDefault="3C3EDCF7" w14:paraId="11C73427" w14:textId="19AB75A8">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Be committed and authentic </w:t>
      </w:r>
    </w:p>
    <w:p w:rsidR="3C3EDCF7" w:rsidP="3B6EC566" w:rsidRDefault="3C3EDCF7" w14:paraId="441DBB02" w14:textId="0A6BE68B">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How to speak to concerns?</w:t>
      </w:r>
    </w:p>
    <w:p w:rsidR="3C3EDCF7" w:rsidP="3B6EC566" w:rsidRDefault="3C3EDCF7" w14:paraId="2BC12FD6" w14:textId="793AC871">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B6EC566" w:rsidR="7115AEA1">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present the data because </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it’s</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harder to argue with numbers </w:t>
      </w:r>
    </w:p>
    <w:p w:rsidR="3C3EDCF7" w:rsidP="3B6EC566" w:rsidRDefault="3C3EDCF7" w14:paraId="17B2B5B1" w14:textId="6394DB6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1"/>
          <w:bCs w:val="1"/>
          <w:i w:val="0"/>
          <w:iCs w:val="0"/>
          <w:caps w:val="0"/>
          <w:smallCaps w:val="0"/>
          <w:noProof w:val="0"/>
          <w:color w:val="000000" w:themeColor="text1" w:themeTint="FF" w:themeShade="FF"/>
          <w:sz w:val="22"/>
          <w:szCs w:val="22"/>
          <w:lang w:val="en-US"/>
        </w:rPr>
        <w:t>Keynote Address</w:t>
      </w:r>
    </w:p>
    <w:p w:rsidR="3C3EDCF7" w:rsidP="3B6EC566" w:rsidRDefault="3C3EDCF7" w14:paraId="7A01EA43" w14:textId="124FAA69">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Author of the book “All Boys Aren’t Blue”</w:t>
      </w:r>
    </w:p>
    <w:p w:rsidR="3C3EDCF7" w:rsidP="3B6EC566" w:rsidRDefault="3C3EDCF7" w14:paraId="791D826A" w14:textId="6A268326">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possibility</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model”</w:t>
      </w:r>
    </w:p>
    <w:p w:rsidR="3C3EDCF7" w:rsidP="3B6EC566" w:rsidRDefault="3C3EDCF7" w14:paraId="3FD356A9" w14:textId="7A0F7DEE">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**Housing as a social determinant of health</w:t>
      </w:r>
    </w:p>
    <w:p w:rsidR="3C3EDCF7" w:rsidP="3B6EC566" w:rsidRDefault="3C3EDCF7" w14:paraId="1CE63A84" w14:textId="4EAC8575">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Advocates, Accomplices, Assassins </w:t>
      </w:r>
    </w:p>
    <w:p w:rsidR="3C3EDCF7" w:rsidP="3B6EC566" w:rsidRDefault="3C3EDCF7" w14:paraId="1BC94217" w14:textId="20262094">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Talk the talk, walk the walk, have your back </w:t>
      </w:r>
    </w:p>
    <w:p w:rsidR="3C3EDCF7" w:rsidP="3B6EC566" w:rsidRDefault="3C3EDCF7" w14:paraId="79E9044A" w14:textId="6E4E3332">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Hold your hand </w:t>
      </w:r>
    </w:p>
    <w:p w:rsidR="3C3EDCF7" w:rsidP="3B6EC566" w:rsidRDefault="3C3EDCF7" w14:paraId="53EC6DA6" w14:textId="07214961">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 front, taking people out before they can take you out </w:t>
      </w:r>
    </w:p>
    <w:p w:rsidR="3C3EDCF7" w:rsidP="3B6EC566" w:rsidRDefault="3C3EDCF7" w14:paraId="2A13EBF8" w14:textId="355A7821">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waking</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up and saying yes to the assignment the universe has given you”</w:t>
      </w:r>
    </w:p>
    <w:p w:rsidR="3C3EDCF7" w:rsidP="3B6EC566" w:rsidRDefault="3C3EDCF7" w14:paraId="348F920D" w14:textId="0D5F3777">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“[youth] homelessness is a [policy] choice.”</w:t>
      </w:r>
    </w:p>
    <w:p w:rsidR="3C3EDCF7" w:rsidP="3B6EC566" w:rsidRDefault="3C3EDCF7" w14:paraId="3937D90A" w14:textId="372CDC2D">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Exchange of info, etc. </w:t>
      </w:r>
    </w:p>
    <w:p w:rsidR="3C3EDCF7" w:rsidP="3B6EC566" w:rsidRDefault="3C3EDCF7" w14:paraId="50AFF1E8" w14:textId="1AFFB4AC">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Have to</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start asking, “how can I help you?”</w:t>
      </w:r>
    </w:p>
    <w:p w:rsidR="3C3EDCF7" w:rsidP="3B6EC566" w:rsidRDefault="3C3EDCF7" w14:paraId="36E1B6E9" w14:textId="5AFE1F7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1"/>
          <w:bCs w:val="1"/>
          <w:i w:val="0"/>
          <w:iCs w:val="0"/>
          <w:caps w:val="0"/>
          <w:smallCaps w:val="0"/>
          <w:noProof w:val="0"/>
          <w:color w:val="000000" w:themeColor="text1" w:themeTint="FF" w:themeShade="FF"/>
          <w:sz w:val="22"/>
          <w:szCs w:val="22"/>
          <w:lang w:val="en-US"/>
        </w:rPr>
        <w:t xml:space="preserve">Host Homes in Rural </w:t>
      </w:r>
      <w:r w:rsidRPr="3B6EC566" w:rsidR="3C3EDCF7">
        <w:rPr>
          <w:rFonts w:ascii="Calibri" w:hAnsi="Calibri" w:eastAsia="Calibri" w:cs="Calibri"/>
          <w:b w:val="1"/>
          <w:bCs w:val="1"/>
          <w:i w:val="0"/>
          <w:iCs w:val="0"/>
          <w:caps w:val="0"/>
          <w:smallCaps w:val="0"/>
          <w:noProof w:val="0"/>
          <w:color w:val="000000" w:themeColor="text1" w:themeTint="FF" w:themeShade="FF"/>
          <w:sz w:val="22"/>
          <w:szCs w:val="22"/>
          <w:lang w:val="en-US"/>
        </w:rPr>
        <w:t>Communities</w:t>
      </w:r>
    </w:p>
    <w:p w:rsidR="3C3EDCF7" w:rsidP="3B6EC566" w:rsidRDefault="3C3EDCF7" w14:paraId="3C2FA177" w14:textId="27C28B1F">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Not a new intervention </w:t>
      </w:r>
    </w:p>
    <w:p w:rsidR="3C3EDCF7" w:rsidP="3B6EC566" w:rsidRDefault="3C3EDCF7" w14:paraId="5047F713" w14:textId="1FBAB74D">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Formal and informal </w:t>
      </w:r>
    </w:p>
    <w:p w:rsidR="3C3EDCF7" w:rsidP="3B6EC566" w:rsidRDefault="3C3EDCF7" w14:paraId="52D2C685" w14:textId="6A41087C">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Rural communities like to help our neighbors </w:t>
      </w:r>
    </w:p>
    <w:p w:rsidR="3C3EDCF7" w:rsidP="3B6EC566" w:rsidRDefault="3C3EDCF7" w14:paraId="74622FBB" w14:textId="2C5C4947">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Three types of host homes </w:t>
      </w:r>
    </w:p>
    <w:p w:rsidR="3C3EDCF7" w:rsidP="3B6EC566" w:rsidRDefault="3C3EDCF7" w14:paraId="20E6B826" w14:textId="13AC9EA1">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1. Stranger match</w:t>
      </w:r>
    </w:p>
    <w:p w:rsidR="3C3EDCF7" w:rsidP="3B6EC566" w:rsidRDefault="3C3EDCF7" w14:paraId="64C0B291" w14:textId="3F1FDCF5">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2. Kinship</w:t>
      </w:r>
    </w:p>
    <w:p w:rsidR="3C3EDCF7" w:rsidP="3B6EC566" w:rsidRDefault="3C3EDCF7" w14:paraId="77F695DA" w14:textId="3B54B840">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3. Found family </w:t>
      </w:r>
    </w:p>
    <w:p w:rsidR="3C3EDCF7" w:rsidP="3B6EC566" w:rsidRDefault="3C3EDCF7" w14:paraId="28BEC9A2" w14:textId="3CAC863A">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Alaska statewide YAB</w:t>
      </w:r>
    </w:p>
    <w:p w:rsidR="3C3EDCF7" w:rsidP="3B6EC566" w:rsidRDefault="3C3EDCF7" w14:paraId="074C246F" w14:textId="47404A69">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Youth led, how? </w:t>
      </w:r>
    </w:p>
    <w:p w:rsidR="3C3EDCF7" w:rsidP="3B6EC566" w:rsidRDefault="3C3EDCF7" w14:paraId="3C41CE36" w14:textId="444962FB">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Build with intention, “how do we build this together”</w:t>
      </w:r>
    </w:p>
    <w:p w:rsidR="3C3EDCF7" w:rsidP="3B6EC566" w:rsidRDefault="3C3EDCF7" w14:paraId="11AA0852" w14:textId="264D02CA">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Youth having positive experience </w:t>
      </w:r>
    </w:p>
    <w:p w:rsidR="3C3EDCF7" w:rsidP="3B6EC566" w:rsidRDefault="3C3EDCF7" w14:paraId="5DBA7B5C" w14:textId="6A81F221">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Rebuilding as a community, not as individual orgs. </w:t>
      </w:r>
    </w:p>
    <w:p w:rsidR="3C3EDCF7" w:rsidP="3B6EC566" w:rsidRDefault="3C3EDCF7" w14:paraId="422BBCE1" w14:textId="40515D90">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What is </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different</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3C3EDCF7" w:rsidP="3B6EC566" w:rsidRDefault="3C3EDCF7" w14:paraId="15110ECD" w14:textId="22313E46">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More personal, form a relationship with the Host</w:t>
      </w:r>
    </w:p>
    <w:p w:rsidR="3C3EDCF7" w:rsidP="3B6EC566" w:rsidRDefault="3C3EDCF7" w14:paraId="7A3AA3A3" w14:textId="7449AF3C">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Not “one size fits all”</w:t>
      </w:r>
    </w:p>
    <w:p w:rsidR="3C3EDCF7" w:rsidP="3B6EC566" w:rsidRDefault="3C3EDCF7" w14:paraId="4DE94C91" w14:textId="36730953">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More autonomy, part of </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decision-making</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progress, treated as adult in the household </w:t>
      </w:r>
    </w:p>
    <w:p w:rsidR="3C3EDCF7" w:rsidP="3B6EC566" w:rsidRDefault="3C3EDCF7" w14:paraId="5954E546" w14:textId="74F80594">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Who becomes Host?</w:t>
      </w:r>
    </w:p>
    <w:p w:rsidR="3C3EDCF7" w:rsidP="3B6EC566" w:rsidRDefault="3C3EDCF7" w14:paraId="35F5C78C" w14:textId="42749C4B">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extreme</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volunteers” 24/7 commitment </w:t>
      </w:r>
    </w:p>
    <w:p w:rsidR="3C3EDCF7" w:rsidP="3B6EC566" w:rsidRDefault="3C3EDCF7" w14:paraId="0F48F1CA" w14:textId="62BD1670">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It is your job to invite them into your life—</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it’s</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not foster care, lot of reframing </w:t>
      </w:r>
    </w:p>
    <w:p w:rsidR="3C3EDCF7" w:rsidP="3B6EC566" w:rsidRDefault="3C3EDCF7" w14:paraId="68C99827" w14:textId="78BA659B">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This</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(Indianapolis)</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program is 6 months (so as not to </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impact</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chronicity)</w:t>
      </w:r>
    </w:p>
    <w:p w:rsidR="3C3EDCF7" w:rsidP="3B6EC566" w:rsidRDefault="3C3EDCF7" w14:paraId="7CF6B093" w14:textId="2B816684">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Outreach for Hosts</w:t>
      </w:r>
    </w:p>
    <w:p w:rsidR="3C3EDCF7" w:rsidP="3B6EC566" w:rsidRDefault="3C3EDCF7" w14:paraId="0E23AEFF" w14:textId="7F68F54D">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Faith </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communities</w:t>
      </w:r>
    </w:p>
    <w:p w:rsidR="3C3EDCF7" w:rsidP="3B6EC566" w:rsidRDefault="3C3EDCF7" w14:paraId="1E95E48B" w14:textId="3FD674F9">
      <w:pPr>
        <w:pStyle w:val="ListParagraph"/>
        <w:numPr>
          <w:ilvl w:val="2"/>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Which are often segregated so be intentional </w:t>
      </w:r>
    </w:p>
    <w:p w:rsidR="3C3EDCF7" w:rsidP="3B6EC566" w:rsidRDefault="3C3EDCF7" w14:paraId="361ACB43" w14:textId="46FAA268">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Green flags</w:t>
      </w:r>
    </w:p>
    <w:p w:rsidR="3C3EDCF7" w:rsidP="3B6EC566" w:rsidRDefault="3C3EDCF7" w14:paraId="0BE64DDE" w14:textId="1F58D59D">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Active approach and listening, spending time, people that genuinely care </w:t>
      </w:r>
    </w:p>
    <w:p w:rsidR="3C3EDCF7" w:rsidP="3B6EC566" w:rsidRDefault="3C3EDCF7" w14:paraId="04FECC97" w14:textId="7733DEEF">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Red flags</w:t>
      </w:r>
    </w:p>
    <w:p w:rsidR="3C3EDCF7" w:rsidP="3B6EC566" w:rsidRDefault="3C3EDCF7" w14:paraId="787B8353" w14:textId="44D66708">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Belittling other young people </w:t>
      </w:r>
    </w:p>
    <w:p w:rsidR="3C3EDCF7" w:rsidP="3B6EC566" w:rsidRDefault="3C3EDCF7" w14:paraId="77E31B28" w14:textId="318193D8">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Continue</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work with young people </w:t>
      </w:r>
    </w:p>
    <w:p w:rsidR="3C3EDCF7" w:rsidP="3B6EC566" w:rsidRDefault="3C3EDCF7" w14:paraId="47E25FA5" w14:textId="34679D7D">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Relationship is the first intervention </w:t>
      </w:r>
    </w:p>
    <w:p w:rsidR="3C3EDCF7" w:rsidP="3B6EC566" w:rsidRDefault="3C3EDCF7" w14:paraId="2F678346" w14:textId="3DD4ECAF">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Some things are not caught in the screening process </w:t>
      </w:r>
    </w:p>
    <w:p w:rsidR="3C3EDCF7" w:rsidP="3B6EC566" w:rsidRDefault="3C3EDCF7" w14:paraId="0027C071" w14:textId="1BE8B7DF">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Best practices </w:t>
      </w:r>
    </w:p>
    <w:p w:rsidR="3C3EDCF7" w:rsidP="3B6EC566" w:rsidRDefault="3C3EDCF7" w14:paraId="7536F5F2" w14:textId="5D7B77BC">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Build trust with young person by cultivating relationships with current resources—warm hand off </w:t>
      </w:r>
    </w:p>
    <w:p w:rsidR="3C3EDCF7" w:rsidP="3B6EC566" w:rsidRDefault="3C3EDCF7" w14:paraId="1EB9146E" w14:textId="1F6E8E9B">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build</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black and white so we can live in the grey”</w:t>
      </w:r>
    </w:p>
    <w:p w:rsidR="3C3EDCF7" w:rsidP="3B6EC566" w:rsidRDefault="3C3EDCF7" w14:paraId="560B1CCF" w14:textId="30845B21">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Bringing people together over food </w:t>
      </w:r>
    </w:p>
    <w:p w:rsidR="3C3EDCF7" w:rsidP="3B6EC566" w:rsidRDefault="3C3EDCF7" w14:paraId="2B95C6C8" w14:textId="21032F89">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Skills that can be developed while hosted</w:t>
      </w:r>
    </w:p>
    <w:p w:rsidR="3C3EDCF7" w:rsidP="3B6EC566" w:rsidRDefault="3C3EDCF7" w14:paraId="6B995C12" w14:textId="52E98548">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Learned how to budget, kept a car for a year, better meal planning and grocery shopping</w:t>
      </w:r>
    </w:p>
    <w:p w:rsidR="3C3EDCF7" w:rsidP="3B6EC566" w:rsidRDefault="3C3EDCF7" w14:paraId="19FE792F" w14:textId="61D928A0">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Self love</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worthy of love </w:t>
      </w:r>
    </w:p>
    <w:p w:rsidR="3C3EDCF7" w:rsidP="3B6EC566" w:rsidRDefault="3C3EDCF7" w14:paraId="6D2436DA" w14:textId="3CF80719">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Transforms everyone</w:t>
      </w:r>
    </w:p>
    <w:p w:rsidR="3C3EDCF7" w:rsidP="3B6EC566" w:rsidRDefault="3C3EDCF7" w14:paraId="74844757" w14:textId="1F90D3E4">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So many important things to learn beyond practical skills to help us survive in capitalism</w:t>
      </w:r>
    </w:p>
    <w:p w:rsidR="3C3EDCF7" w:rsidP="3B6EC566" w:rsidRDefault="3C3EDCF7" w14:paraId="2CF62FFB" w14:textId="082D0473">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6 months, and then?</w:t>
      </w:r>
    </w:p>
    <w:p w:rsidR="3C3EDCF7" w:rsidP="3B6EC566" w:rsidRDefault="3C3EDCF7" w14:paraId="6D831EEA" w14:textId="7161BA34">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Transition</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time spent having conversations around reality—we want you to have your own </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space</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but you </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don’t</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have to do it alone</w:t>
      </w:r>
    </w:p>
    <w:p w:rsidR="3C3EDCF7" w:rsidP="3B6EC566" w:rsidRDefault="3C3EDCF7" w14:paraId="5340E9A3" w14:textId="48653ECB">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Being as creative as possible</w:t>
      </w:r>
    </w:p>
    <w:p w:rsidR="3C3EDCF7" w:rsidP="3B6EC566" w:rsidRDefault="3C3EDCF7" w14:paraId="76567946" w14:textId="71D62963">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Building relationships with property managers</w:t>
      </w:r>
    </w:p>
    <w:p w:rsidR="3C3EDCF7" w:rsidP="3B6EC566" w:rsidRDefault="3C3EDCF7" w14:paraId="28A44E0A" w14:textId="63FCF432">
      <w:pPr>
        <w:pStyle w:val="ListParagraph"/>
        <w:numPr>
          <w:ilvl w:val="2"/>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you</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can trust him because I trust him”</w:t>
      </w:r>
    </w:p>
    <w:p w:rsidR="3C3EDCF7" w:rsidP="3B6EC566" w:rsidRDefault="3C3EDCF7" w14:paraId="6CA4339A" w14:textId="399ED4C1">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Policy work</w:t>
      </w:r>
    </w:p>
    <w:p w:rsidR="3C3EDCF7" w:rsidP="3B6EC566" w:rsidRDefault="3C3EDCF7" w14:paraId="205E2F66" w14:textId="307B79B7">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Essential </w:t>
      </w:r>
    </w:p>
    <w:p w:rsidR="3C3EDCF7" w:rsidP="3B6EC566" w:rsidRDefault="3C3EDCF7" w14:paraId="732CF78D" w14:textId="4DE608D8">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Host Homes able to be individualized </w:t>
      </w:r>
    </w:p>
    <w:p w:rsidR="3C3EDCF7" w:rsidP="3B6EC566" w:rsidRDefault="3C3EDCF7" w14:paraId="0620F6A9" w14:textId="03198AB1">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Providing</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timeless relationships so critical </w:t>
      </w:r>
    </w:p>
    <w:p w:rsidR="3C3EDCF7" w:rsidP="3B6EC566" w:rsidRDefault="3C3EDCF7" w14:paraId="68F456A5" w14:textId="5D06E52A">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People</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seeing themselves reflected in their communities</w:t>
      </w:r>
    </w:p>
    <w:p w:rsidR="3C3EDCF7" w:rsidP="3B6EC566" w:rsidRDefault="3C3EDCF7" w14:paraId="21562081" w14:textId="0546BBE8">
      <w:pPr>
        <w:pStyle w:val="ListParagraph"/>
        <w:numPr>
          <w:ilvl w:val="2"/>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beloved</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communities”</w:t>
      </w:r>
    </w:p>
    <w:p w:rsidR="3C3EDCF7" w:rsidP="3B6EC566" w:rsidRDefault="3C3EDCF7" w14:paraId="13591D14" w14:textId="751A5C7B">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Best resources?</w:t>
      </w:r>
    </w:p>
    <w:p w:rsidR="3C3EDCF7" w:rsidP="3B6EC566" w:rsidRDefault="3C3EDCF7" w14:paraId="5395540E" w14:textId="095BE65E">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The youth</w:t>
      </w:r>
    </w:p>
    <w:p w:rsidR="3C3EDCF7" w:rsidP="3B6EC566" w:rsidRDefault="3C3EDCF7" w14:paraId="4C666475" w14:textId="6DCB7F0B">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Hosts that came before </w:t>
      </w:r>
    </w:p>
    <w:p w:rsidR="3C3EDCF7" w:rsidP="3B6EC566" w:rsidRDefault="3C3EDCF7" w14:paraId="5E49F6A9" w14:textId="29FC5B8D">
      <w:pPr>
        <w:pStyle w:val="ListParagraph"/>
        <w:numPr>
          <w:ilvl w:val="2"/>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What not to do, </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what’s</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missing </w:t>
      </w:r>
    </w:p>
    <w:p w:rsidR="3C3EDCF7" w:rsidP="3B6EC566" w:rsidRDefault="3C3EDCF7" w14:paraId="1A4F0C12" w14:textId="32575B81">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Advocacy, connect with political leaders</w:t>
      </w:r>
    </w:p>
    <w:p w:rsidR="3C3EDCF7" w:rsidP="3B6EC566" w:rsidRDefault="3C3EDCF7" w14:paraId="662568CF" w14:textId="50D7B100">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Be outgoing, reach out to other programs </w:t>
      </w:r>
    </w:p>
    <w:p w:rsidR="3C3EDCF7" w:rsidP="3B6EC566" w:rsidRDefault="3C3EDCF7" w14:paraId="4FA3BB11" w14:textId="3FE250E2">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Avenues for Youth </w:t>
      </w:r>
    </w:p>
    <w:p w:rsidR="3C3EDCF7" w:rsidP="3B6EC566" w:rsidRDefault="3C3EDCF7" w14:paraId="404ED74A" w14:textId="1A488F60">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Bring the community together and ask what </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is community</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already doing—what can we lean into? What gaps need to be filled?</w:t>
      </w:r>
    </w:p>
    <w:p w:rsidR="3C3EDCF7" w:rsidP="3B6EC566" w:rsidRDefault="3C3EDCF7" w14:paraId="12CBB20B" w14:textId="68DE0155">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Advice/takeaway </w:t>
      </w:r>
    </w:p>
    <w:p w:rsidR="3C3EDCF7" w:rsidP="3B6EC566" w:rsidRDefault="3C3EDCF7" w14:paraId="71651711" w14:textId="2DC27719">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Invitation. Hosts are not parents or case managers, they are </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providing</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 invitation into a full beautiful messy life </w:t>
      </w:r>
    </w:p>
    <w:p w:rsidR="3C3EDCF7" w:rsidP="3B6EC566" w:rsidRDefault="3C3EDCF7" w14:paraId="702CED03" w14:textId="2744E3E0">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Everybody has something to give</w:t>
      </w:r>
    </w:p>
    <w:p w:rsidR="3C3EDCF7" w:rsidP="3B6EC566" w:rsidRDefault="3C3EDCF7" w14:paraId="7A071941" w14:textId="29B2EC2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1"/>
          <w:bCs w:val="1"/>
          <w:i w:val="0"/>
          <w:iCs w:val="0"/>
          <w:caps w:val="0"/>
          <w:smallCaps w:val="0"/>
          <w:noProof w:val="0"/>
          <w:color w:val="000000" w:themeColor="text1" w:themeTint="FF" w:themeShade="FF"/>
          <w:sz w:val="22"/>
          <w:szCs w:val="22"/>
          <w:lang w:val="en-US"/>
        </w:rPr>
        <w:t>Supporting Youth Navigating Food Desert and Food Injustice</w:t>
      </w:r>
    </w:p>
    <w:p w:rsidR="3C3EDCF7" w:rsidP="3B6EC566" w:rsidRDefault="3C3EDCF7" w14:paraId="5FEC5810" w14:textId="2E0B5D51">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Food desert?</w:t>
      </w:r>
    </w:p>
    <w:p w:rsidR="3C3EDCF7" w:rsidP="3B6EC566" w:rsidRDefault="3C3EDCF7" w14:paraId="1EA61E3F" w14:textId="17E7C4B0">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Challenge because deserts are naturally occurring ecosystems; reframing as food apartheid because it is purposeful, structural (infrastructure)</w:t>
      </w:r>
    </w:p>
    <w:p w:rsidR="3C3EDCF7" w:rsidP="3B6EC566" w:rsidRDefault="3C3EDCF7" w14:paraId="57A04F71" w14:textId="1AB77CD6">
      <w:pPr>
        <w:pStyle w:val="ListParagraph"/>
        <w:numPr>
          <w:ilvl w:val="2"/>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How food is </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impacting</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health of the community</w:t>
      </w:r>
    </w:p>
    <w:p w:rsidR="3C3EDCF7" w:rsidP="3B6EC566" w:rsidRDefault="3C3EDCF7" w14:paraId="6CB080B8" w14:textId="58129F3A">
      <w:pPr>
        <w:pStyle w:val="ListParagraph"/>
        <w:numPr>
          <w:ilvl w:val="2"/>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All the systems in place that influence food access being more intentional in the words we use</w:t>
      </w:r>
    </w:p>
    <w:p w:rsidR="3C3EDCF7" w:rsidP="3B6EC566" w:rsidRDefault="3C3EDCF7" w14:paraId="68DE6E9E" w14:textId="5258A2DD">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Classified by area with low to no access to healthy food but abundant fast food…no farmers markets…</w:t>
      </w:r>
    </w:p>
    <w:p w:rsidR="3C3EDCF7" w:rsidP="3B6EC566" w:rsidRDefault="3C3EDCF7" w14:paraId="34BFA2B4" w14:textId="187ECFAD">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Food insecurity?</w:t>
      </w:r>
    </w:p>
    <w:p w:rsidR="3C3EDCF7" w:rsidP="3B6EC566" w:rsidRDefault="3C3EDCF7" w14:paraId="79FB66D3" w14:textId="15616894">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Lack of access, not speaking to the quality</w:t>
      </w:r>
    </w:p>
    <w:p w:rsidR="3C3EDCF7" w:rsidP="3B6EC566" w:rsidRDefault="3C3EDCF7" w14:paraId="0FE8D7D0" w14:textId="2E75C463">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Food sovereignty </w:t>
      </w:r>
    </w:p>
    <w:p w:rsidR="3C3EDCF7" w:rsidP="3B6EC566" w:rsidRDefault="3C3EDCF7" w14:paraId="249D658B" w14:textId="09766C6C">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People having power over the policies that dictate their food access </w:t>
      </w:r>
    </w:p>
    <w:p w:rsidR="3C3EDCF7" w:rsidP="3B6EC566" w:rsidRDefault="3C3EDCF7" w14:paraId="77364A9C" w14:textId="4983C9C2">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Food &amp; racial &amp; environmental justice </w:t>
      </w:r>
    </w:p>
    <w:p w:rsidR="3C3EDCF7" w:rsidP="3B6EC566" w:rsidRDefault="3C3EDCF7" w14:paraId="266AC2F6" w14:textId="553B1199">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People most impacted by climate change </w:t>
      </w:r>
    </w:p>
    <w:p w:rsidR="3C3EDCF7" w:rsidP="3B6EC566" w:rsidRDefault="3C3EDCF7" w14:paraId="4F981DCB" w14:textId="44DC35D0">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Self sustaining</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thriving communities </w:t>
      </w:r>
    </w:p>
    <w:p w:rsidR="3C3EDCF7" w:rsidP="3B6EC566" w:rsidRDefault="3C3EDCF7" w14:paraId="6B10A96E" w14:textId="7FA85401">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Can’t</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rely on the market to put grocery stores where we need them </w:t>
      </w:r>
    </w:p>
    <w:p w:rsidR="3C3EDCF7" w:rsidP="3B6EC566" w:rsidRDefault="3C3EDCF7" w14:paraId="0820569A" w14:textId="05631D10">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Beginning to have conversations with communities, individuals</w:t>
      </w:r>
    </w:p>
    <w:p w:rsidR="3C3EDCF7" w:rsidP="3B6EC566" w:rsidRDefault="3C3EDCF7" w14:paraId="388EA2E3" w14:textId="42EDFEB9">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Exposing the youth to growing, trying new fruits </w:t>
      </w:r>
    </w:p>
    <w:p w:rsidR="3C3EDCF7" w:rsidP="3B6EC566" w:rsidRDefault="3C3EDCF7" w14:paraId="20E148FB" w14:textId="3EE5F13E">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Farm Bill 2025 </w:t>
      </w:r>
    </w:p>
    <w:p w:rsidR="3C3EDCF7" w:rsidP="3B6EC566" w:rsidRDefault="3C3EDCF7" w14:paraId="4037E231" w14:textId="6244DAA9">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Adding tax pieces to that </w:t>
      </w:r>
    </w:p>
    <w:p w:rsidR="3C3EDCF7" w:rsidP="3B6EC566" w:rsidRDefault="3C3EDCF7" w14:paraId="308A9C9D" w14:textId="69B7DB0F">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Freedom School?</w:t>
      </w:r>
    </w:p>
    <w:p w:rsidR="3C3EDCF7" w:rsidP="3B6EC566" w:rsidRDefault="3C3EDCF7" w14:paraId="5F85F9E2" w14:textId="7D885340">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Education, voter registration </w:t>
      </w:r>
    </w:p>
    <w:p w:rsidR="3C3EDCF7" w:rsidP="3B6EC566" w:rsidRDefault="3C3EDCF7" w14:paraId="32A8A749" w14:textId="4CF880B4">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Teach community what </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they’re</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not going to be taught in schools </w:t>
      </w:r>
    </w:p>
    <w:p w:rsidR="3C3EDCF7" w:rsidP="3B6EC566" w:rsidRDefault="3C3EDCF7" w14:paraId="018303E3" w14:textId="44DBF2E2">
      <w:pPr>
        <w:pStyle w:val="ListParagraph"/>
        <w:numPr>
          <w:ilvl w:val="2"/>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Have to</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take things into our own hands </w:t>
      </w:r>
    </w:p>
    <w:p w:rsidR="3C3EDCF7" w:rsidP="3B6EC566" w:rsidRDefault="3C3EDCF7" w14:paraId="7E7377A5" w14:textId="0CF9B139">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How to support young people in this space?</w:t>
      </w:r>
    </w:p>
    <w:p w:rsidR="3C3EDCF7" w:rsidP="3B6EC566" w:rsidRDefault="3C3EDCF7" w14:paraId="4CC57994" w14:textId="1DA511F0">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Feel comfortable having conversation, uplifting, not shaming </w:t>
      </w:r>
    </w:p>
    <w:p w:rsidR="3C3EDCF7" w:rsidP="3B6EC566" w:rsidRDefault="3C3EDCF7" w14:paraId="20739860" w14:textId="6DD49F09">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Representation, connecting to culture </w:t>
      </w:r>
    </w:p>
    <w:p w:rsidR="3C3EDCF7" w:rsidP="3B6EC566" w:rsidRDefault="3C3EDCF7" w14:paraId="577AF77A" w14:textId="5BD12FEA">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Removing judgement around how talking about foods </w:t>
      </w:r>
    </w:p>
    <w:p w:rsidR="3C3EDCF7" w:rsidP="3B6EC566" w:rsidRDefault="3C3EDCF7" w14:paraId="5D4E1562" w14:textId="55A2021C">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Supporting unhoused youth?</w:t>
      </w:r>
    </w:p>
    <w:p w:rsidR="3C3EDCF7" w:rsidP="3B6EC566" w:rsidRDefault="3C3EDCF7" w14:paraId="6273E38F" w14:textId="1AFE21EB">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Being creative with programming </w:t>
      </w:r>
    </w:p>
    <w:p w:rsidR="3C3EDCF7" w:rsidP="3B6EC566" w:rsidRDefault="3C3EDCF7" w14:paraId="1A080E73" w14:textId="6F0025D8">
      <w:pPr>
        <w:pStyle w:val="ListParagraph"/>
        <w:numPr>
          <w:ilvl w:val="2"/>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Community fridges </w:t>
      </w:r>
    </w:p>
    <w:p w:rsidR="3C3EDCF7" w:rsidP="3B6EC566" w:rsidRDefault="3C3EDCF7" w14:paraId="03E6F67D" w14:textId="7F9AEE95">
      <w:pPr>
        <w:pStyle w:val="ListParagraph"/>
        <w:numPr>
          <w:ilvl w:val="2"/>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Dignity of choice </w:t>
      </w:r>
    </w:p>
    <w:p w:rsidR="3C3EDCF7" w:rsidP="3B6EC566" w:rsidRDefault="3C3EDCF7" w14:paraId="7E6A6177" w14:textId="29B32ADC">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DCT?</w:t>
      </w:r>
    </w:p>
    <w:p w:rsidR="3C3EDCF7" w:rsidP="3B6EC566" w:rsidRDefault="3C3EDCF7" w14:paraId="6EF065A9" w14:textId="3317746B">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Food recovery</w:t>
      </w:r>
    </w:p>
    <w:p w:rsidR="3C3EDCF7" w:rsidP="3B6EC566" w:rsidRDefault="3C3EDCF7" w14:paraId="405804D9" w14:textId="0B1DC44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1"/>
          <w:bCs w:val="1"/>
          <w:i w:val="0"/>
          <w:iCs w:val="0"/>
          <w:caps w:val="0"/>
          <w:smallCaps w:val="0"/>
          <w:noProof w:val="0"/>
          <w:color w:val="000000" w:themeColor="text1" w:themeTint="FF" w:themeShade="FF"/>
          <w:sz w:val="22"/>
          <w:szCs w:val="22"/>
          <w:lang w:val="en-US"/>
        </w:rPr>
        <w:t xml:space="preserve">Trauma-Informed Care for Youth Who Use Substances </w:t>
      </w:r>
    </w:p>
    <w:p w:rsidR="3C3EDCF7" w:rsidP="3B6EC566" w:rsidRDefault="3C3EDCF7" w14:paraId="7C24B46B" w14:textId="130BB8CB">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Placing the blame where it belongs—with the trauma </w:t>
      </w:r>
    </w:p>
    <w:p w:rsidR="3C3EDCF7" w:rsidP="3B6EC566" w:rsidRDefault="3C3EDCF7" w14:paraId="7A83E3EE" w14:textId="446D2C6A">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Bringing harm reduction to where people are </w:t>
      </w:r>
    </w:p>
    <w:p w:rsidR="3C3EDCF7" w:rsidP="3B6EC566" w:rsidRDefault="3C3EDCF7" w14:paraId="066E8D78" w14:textId="39E972B1">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Creating a space “I wish I had:</w:t>
      </w:r>
    </w:p>
    <w:p w:rsidR="3C3EDCF7" w:rsidP="3B6EC566" w:rsidRDefault="3C3EDCF7" w14:paraId="48C24BCB" w14:textId="752964F1">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Setting intentions, guidelines </w:t>
      </w:r>
    </w:p>
    <w:p w:rsidR="3C3EDCF7" w:rsidP="3B6EC566" w:rsidRDefault="3C3EDCF7" w14:paraId="21261BC8" w14:textId="03A517BA">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Epigenetics, “blood memory”</w:t>
      </w:r>
    </w:p>
    <w:p w:rsidR="3C3EDCF7" w:rsidP="3B6EC566" w:rsidRDefault="3C3EDCF7" w14:paraId="1AB3E360" w14:textId="292AF2C1">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it</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was community that gave me recovery”</w:t>
      </w:r>
    </w:p>
    <w:p w:rsidR="3C3EDCF7" w:rsidP="3B6EC566" w:rsidRDefault="3C3EDCF7" w14:paraId="141DDD4B" w14:textId="2D5D1DB9">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“there’s nothing wrong with them, there’s something missing”</w:t>
      </w:r>
    </w:p>
    <w:p w:rsidR="3C3EDCF7" w:rsidP="3B6EC566" w:rsidRDefault="3C3EDCF7" w14:paraId="296C00DE" w14:textId="03D3CBFD">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we</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have to make services as easy to access as heroin”</w:t>
      </w:r>
    </w:p>
    <w:p w:rsidR="3C3EDCF7" w:rsidP="3B6EC566" w:rsidRDefault="3C3EDCF7" w14:paraId="152118B4" w14:textId="43521D09">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“He saw my life beyond what it was”</w:t>
      </w:r>
    </w:p>
    <w:p w:rsidR="3C3EDCF7" w:rsidP="3B6EC566" w:rsidRDefault="3C3EDCF7" w14:paraId="59974F2A" w14:textId="6798AFDD">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hold</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hope for people before they can hold it for themselves”</w:t>
      </w:r>
    </w:p>
    <w:p w:rsidR="3C3EDCF7" w:rsidP="3B6EC566" w:rsidRDefault="3C3EDCF7" w14:paraId="6E11B7A8" w14:textId="62EC16F8">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Become acutely aware of how you feel in people’s presence </w:t>
      </w:r>
    </w:p>
    <w:p w:rsidR="3C3EDCF7" w:rsidP="3B6EC566" w:rsidRDefault="3C3EDCF7" w14:paraId="67AF0C2C" w14:textId="5FACB239">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Moving away from the single story of recovery</w:t>
      </w:r>
    </w:p>
    <w:p w:rsidR="3C3EDCF7" w:rsidP="3B6EC566" w:rsidRDefault="3C3EDCF7" w14:paraId="70B7189E" w14:textId="105A655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1"/>
          <w:bCs w:val="1"/>
          <w:i w:val="0"/>
          <w:iCs w:val="0"/>
          <w:caps w:val="0"/>
          <w:smallCaps w:val="0"/>
          <w:noProof w:val="0"/>
          <w:color w:val="000000" w:themeColor="text1" w:themeTint="FF" w:themeShade="FF"/>
          <w:sz w:val="22"/>
          <w:szCs w:val="22"/>
          <w:lang w:val="en-US"/>
        </w:rPr>
        <w:t>Federal Policy Fireside Chat</w:t>
      </w:r>
    </w:p>
    <w:p w:rsidR="3C3EDCF7" w:rsidP="3B6EC566" w:rsidRDefault="3C3EDCF7" w14:paraId="2ED7A134" w14:textId="5819F135">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~96 communities receive YHDP funds </w:t>
      </w:r>
    </w:p>
    <w:p w:rsidR="3C3EDCF7" w:rsidP="3B6EC566" w:rsidRDefault="3C3EDCF7" w14:paraId="6D40B5B5" w14:textId="7EA40275">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Really built from youth PLE feedback</w:t>
      </w:r>
    </w:p>
    <w:p w:rsidR="3C3EDCF7" w:rsidP="3B6EC566" w:rsidRDefault="3C3EDCF7" w14:paraId="240A79CC" w14:textId="66F14130">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Can fund Host Homes with YHDP</w:t>
      </w:r>
    </w:p>
    <w:p w:rsidR="3C3EDCF7" w:rsidP="3B6EC566" w:rsidRDefault="3C3EDCF7" w14:paraId="279DD821" w14:textId="791A3CF7">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No answer as to when no longer “Demonstration Program”</w:t>
      </w:r>
    </w:p>
    <w:p w:rsidR="3C3EDCF7" w:rsidP="3B6EC566" w:rsidRDefault="3C3EDCF7" w14:paraId="7D785595" w14:textId="04EFEEB5">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Youth </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Homelessness</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System Improvement grants </w:t>
      </w:r>
    </w:p>
    <w:p w:rsidR="3C3EDCF7" w:rsidP="3B6EC566" w:rsidRDefault="3C3EDCF7" w14:paraId="1244C023" w14:textId="7022222A">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For new </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communities</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3C3EDCF7" w:rsidP="3B6EC566" w:rsidRDefault="3C3EDCF7" w14:paraId="33473157" w14:textId="0FA848F7">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How to engage HUD with DCT?</w:t>
      </w:r>
    </w:p>
    <w:p w:rsidR="3C3EDCF7" w:rsidP="3B6EC566" w:rsidRDefault="3C3EDCF7" w14:paraId="6574D8DC" w14:textId="68EE756F">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Grey area…</w:t>
      </w:r>
    </w:p>
    <w:p w:rsidR="3C3EDCF7" w:rsidP="3B6EC566" w:rsidRDefault="3C3EDCF7" w14:paraId="1F5C7453" w14:textId="3ECF170C">
      <w:pPr>
        <w:pStyle w:val="ListParagraph"/>
        <w:numPr>
          <w:ilvl w:val="2"/>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Advocates should look to elected officials to change regulatory language, OMB, et</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c. to be able to use HUD funds for DCT; “</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congressional intent means a lot”</w:t>
      </w:r>
    </w:p>
    <w:p w:rsidR="3C3EDCF7" w:rsidP="3B6EC566" w:rsidRDefault="3C3EDCF7" w14:paraId="0DA332D6" w14:textId="3D422100">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Pushing the framework of current regulations </w:t>
      </w:r>
    </w:p>
    <w:p w:rsidR="3C3EDCF7" w:rsidP="3B6EC566" w:rsidRDefault="3C3EDCF7" w14:paraId="0BFF7368" w14:textId="7FDD8A08">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B6EC566" w:rsidR="3C3EDCF7">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JUNE 21</w:t>
      </w:r>
      <w:r w:rsidRPr="3B6EC566" w:rsidR="3C3EDCF7">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vertAlign w:val="superscript"/>
          <w:lang w:val="en-US"/>
        </w:rPr>
        <w:t>ST</w:t>
      </w:r>
      <w:r w:rsidRPr="3B6EC566" w:rsidR="3C3EDCF7">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 xml:space="preserve"> 2023</w:t>
      </w:r>
    </w:p>
    <w:p w:rsidR="3C3EDCF7" w:rsidP="3B6EC566" w:rsidRDefault="3C3EDCF7" w14:paraId="0145FD6F" w14:textId="5D61A24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1"/>
          <w:bCs w:val="1"/>
          <w:i w:val="0"/>
          <w:iCs w:val="0"/>
          <w:caps w:val="0"/>
          <w:smallCaps w:val="0"/>
          <w:noProof w:val="0"/>
          <w:color w:val="000000" w:themeColor="text1" w:themeTint="FF" w:themeShade="FF"/>
          <w:sz w:val="22"/>
          <w:szCs w:val="22"/>
          <w:lang w:val="en-US"/>
        </w:rPr>
        <w:t xml:space="preserve">Land Acknowledgement &amp; Welcome Message </w:t>
      </w:r>
    </w:p>
    <w:p w:rsidR="3C3EDCF7" w:rsidP="3B6EC566" w:rsidRDefault="3C3EDCF7" w14:paraId="71363AE7" w14:textId="79563F15">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fourth</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dimension prevention”</w:t>
      </w:r>
    </w:p>
    <w:p w:rsidR="3C3EDCF7" w:rsidP="3B6EC566" w:rsidRDefault="3C3EDCF7" w14:paraId="61E99AAF" w14:textId="41D4C654">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Healing on a larger level, what we pay attention to grows</w:t>
      </w:r>
    </w:p>
    <w:p w:rsidR="3C3EDCF7" w:rsidP="3B6EC566" w:rsidRDefault="3C3EDCF7" w14:paraId="64F0759A" w14:textId="14A6593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1"/>
          <w:bCs w:val="1"/>
          <w:i w:val="0"/>
          <w:iCs w:val="0"/>
          <w:caps w:val="0"/>
          <w:smallCaps w:val="0"/>
          <w:noProof w:val="0"/>
          <w:color w:val="000000" w:themeColor="text1" w:themeTint="FF" w:themeShade="FF"/>
          <w:sz w:val="22"/>
          <w:szCs w:val="22"/>
          <w:lang w:val="en-US"/>
        </w:rPr>
        <w:t xml:space="preserve">Mourning, Grief, Loss </w:t>
      </w:r>
    </w:p>
    <w:p w:rsidR="3C3EDCF7" w:rsidP="3B6EC566" w:rsidRDefault="3C3EDCF7" w14:paraId="20ECFF75" w14:textId="2253792E">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pulled</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strings out of the fabric of reality”</w:t>
      </w:r>
    </w:p>
    <w:p w:rsidR="3C3EDCF7" w:rsidP="3B6EC566" w:rsidRDefault="3C3EDCF7" w14:paraId="0023FB3F" w14:textId="1CE14F94">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Nonlinear nature of grief</w:t>
      </w:r>
    </w:p>
    <w:p w:rsidR="3C3EDCF7" w:rsidP="3B6EC566" w:rsidRDefault="3C3EDCF7" w14:paraId="5E78DE94" w14:textId="509E2FEB">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rituals</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speak to staying connected”</w:t>
      </w:r>
    </w:p>
    <w:p w:rsidR="3C3EDCF7" w:rsidP="3B6EC566" w:rsidRDefault="3C3EDCF7" w14:paraId="7EA31A9B" w14:textId="3D410089">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Community is how we heal </w:t>
      </w:r>
    </w:p>
    <w:p w:rsidR="3C3EDCF7" w:rsidP="3B6EC566" w:rsidRDefault="3C3EDCF7" w14:paraId="4AE933CD" w14:textId="77C2C4A7">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Other grief beyond losing loved one?</w:t>
      </w:r>
    </w:p>
    <w:p w:rsidR="3C3EDCF7" w:rsidP="3B6EC566" w:rsidRDefault="3C3EDCF7" w14:paraId="7F782D6A" w14:textId="7233C828">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Lost opportunity, lost potential (what </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could’ve</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been)</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spaces (things will never be as they were)</w:t>
      </w:r>
    </w:p>
    <w:p w:rsidR="3C3EDCF7" w:rsidP="3B6EC566" w:rsidRDefault="3C3EDCF7" w14:paraId="24C7F972" w14:textId="761F4748">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making</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playlist of songs”</w:t>
      </w:r>
    </w:p>
    <w:p w:rsidR="3C3EDCF7" w:rsidP="3B6EC566" w:rsidRDefault="3C3EDCF7" w14:paraId="68A31D83" w14:textId="476C168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1"/>
          <w:bCs w:val="1"/>
          <w:i w:val="0"/>
          <w:iCs w:val="0"/>
          <w:caps w:val="0"/>
          <w:smallCaps w:val="0"/>
          <w:noProof w:val="0"/>
          <w:color w:val="000000" w:themeColor="text1" w:themeTint="FF" w:themeShade="FF"/>
          <w:sz w:val="22"/>
          <w:szCs w:val="22"/>
          <w:lang w:val="en-US"/>
        </w:rPr>
        <w:t>Disrupting Pipelines into Homelessness: DCT as Prevention</w:t>
      </w:r>
    </w:p>
    <w:p w:rsidR="3C3EDCF7" w:rsidP="3B6EC566" w:rsidRDefault="3C3EDCF7" w14:paraId="7E581D83" w14:textId="281CA283">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WA State, A Way Home</w:t>
      </w:r>
    </w:p>
    <w:p w:rsidR="3C3EDCF7" w:rsidP="3B6EC566" w:rsidRDefault="3C3EDCF7" w14:paraId="7E7F46E6" w14:textId="578F3B58">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Definitions</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3C3EDCF7" w:rsidP="3B6EC566" w:rsidRDefault="3C3EDCF7" w14:paraId="20B19EE8" w14:textId="394B19D6">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12-24 in all sorts: couch surfing, imminent risk, sheltered, unsheltered</w:t>
      </w:r>
    </w:p>
    <w:p w:rsidR="3C3EDCF7" w:rsidP="3B6EC566" w:rsidRDefault="3C3EDCF7" w14:paraId="18181C9B" w14:textId="448CABAE">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County le</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vel bring model to address youth homelessness, 3 parts</w:t>
      </w:r>
    </w:p>
    <w:p w:rsidR="3C3EDCF7" w:rsidP="3B6EC566" w:rsidRDefault="3C3EDCF7" w14:paraId="1FC262BA" w14:textId="2D709874">
      <w:pPr>
        <w:pStyle w:val="ListParagraph"/>
        <w:numPr>
          <w:ilvl w:val="2"/>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Real time BNL</w:t>
      </w:r>
    </w:p>
    <w:p w:rsidR="3C3EDCF7" w:rsidP="3B6EC566" w:rsidRDefault="3C3EDCF7" w14:paraId="21966B90" w14:textId="3CBBB8B2">
      <w:pPr>
        <w:pStyle w:val="ListParagraph"/>
        <w:numPr>
          <w:ilvl w:val="2"/>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Reducing phase (diversion, DCT, creative ideas for reduction)</w:t>
      </w:r>
    </w:p>
    <w:p w:rsidR="3C3EDCF7" w:rsidP="3B6EC566" w:rsidRDefault="3C3EDCF7" w14:paraId="36E9F300" w14:textId="0BA494AD">
      <w:pPr>
        <w:pStyle w:val="ListParagraph"/>
        <w:numPr>
          <w:ilvl w:val="2"/>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Functional zero (community has resources and systems in place) (includes ending disproportionality) </w:t>
      </w:r>
    </w:p>
    <w:p w:rsidR="3C3EDCF7" w:rsidP="3B6EC566" w:rsidRDefault="3C3EDCF7" w14:paraId="6A45AF04" w14:textId="1DD78B6A">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All people, situations, communities are unique, individualized approach needed </w:t>
      </w:r>
    </w:p>
    <w:p w:rsidR="3C3EDCF7" w:rsidP="3B6EC566" w:rsidRDefault="3C3EDCF7" w14:paraId="5DC28B47" w14:textId="73CEB77E">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systems</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are designed to get the results they want”</w:t>
      </w:r>
    </w:p>
    <w:p w:rsidR="3C3EDCF7" w:rsidP="3B6EC566" w:rsidRDefault="3C3EDCF7" w14:paraId="6DE0B84D" w14:textId="15DC4D87">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HPDF?</w:t>
      </w:r>
    </w:p>
    <w:p w:rsidR="3C3EDCF7" w:rsidP="3B6EC566" w:rsidRDefault="3C3EDCF7" w14:paraId="79D3E45A" w14:textId="11FD454B">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Diversion: </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one time short term</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intervention to lead youth to permanent housing outside the homeless response system (not through CE)</w:t>
      </w:r>
    </w:p>
    <w:p w:rsidR="3C3EDCF7" w:rsidP="3B6EC566" w:rsidRDefault="3C3EDCF7" w14:paraId="1EDC1C38" w14:textId="6166FD72">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Creating a no referrals system </w:t>
      </w:r>
    </w:p>
    <w:p w:rsidR="3C3EDCF7" w:rsidP="3B6EC566" w:rsidRDefault="3C3EDCF7" w14:paraId="410A4B85" w14:textId="5D89AA91">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Walla Walla (rural) reduced youth homelessness by 60%</w:t>
      </w:r>
    </w:p>
    <w:p w:rsidR="3C3EDCF7" w:rsidP="3B6EC566" w:rsidRDefault="3C3EDCF7" w14:paraId="0884D103" w14:textId="168D3BCB">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Criteria?</w:t>
      </w:r>
    </w:p>
    <w:p w:rsidR="3C3EDCF7" w:rsidP="3B6EC566" w:rsidRDefault="3C3EDCF7" w14:paraId="1B91C9B0" w14:textId="7220ED75">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Under 25, experiencing OR at risk of experiencing (able to keep people housed so they never have to experience homelessness)</w:t>
      </w:r>
    </w:p>
    <w:p w:rsidR="3C3EDCF7" w:rsidP="3B6EC566" w:rsidRDefault="3C3EDCF7" w14:paraId="6CC4DC13" w14:textId="3C4C2F13">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DCT at Reach?</w:t>
      </w:r>
    </w:p>
    <w:p w:rsidR="3C3EDCF7" w:rsidP="3B6EC566" w:rsidRDefault="3C3EDCF7" w14:paraId="197ED2F1" w14:textId="5C8C1B22">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Lite case management </w:t>
      </w:r>
    </w:p>
    <w:p w:rsidR="3C3EDCF7" w:rsidP="3B6EC566" w:rsidRDefault="3C3EDCF7" w14:paraId="70F3455A" w14:textId="60C3A3B0">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Went to founders, then private donations </w:t>
      </w:r>
    </w:p>
    <w:p w:rsidR="3C3EDCF7" w:rsidP="3B6EC566" w:rsidRDefault="3C3EDCF7" w14:paraId="5A89A6D1" w14:textId="2F4EB3E8">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Data!!</w:t>
      </w:r>
    </w:p>
    <w:p w:rsidR="3C3EDCF7" w:rsidP="3B6EC566" w:rsidRDefault="3C3EDCF7" w14:paraId="01703683" w14:textId="1B573DC4">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August 2020-May 2023. Housed 929 YYA</w:t>
      </w:r>
    </w:p>
    <w:p w:rsidR="3C3EDCF7" w:rsidP="3B6EC566" w:rsidRDefault="3C3EDCF7" w14:paraId="5C1772B9" w14:textId="1573A1EA">
      <w:pPr>
        <w:pStyle w:val="ListParagraph"/>
        <w:numPr>
          <w:ilvl w:val="2"/>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92% housed 12 months later </w:t>
      </w:r>
    </w:p>
    <w:p w:rsidR="3C3EDCF7" w:rsidP="3B6EC566" w:rsidRDefault="3C3EDCF7" w14:paraId="77204379" w14:textId="3DDA78CB">
      <w:pPr>
        <w:pStyle w:val="ListParagraph"/>
        <w:numPr>
          <w:ilvl w:val="2"/>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$2,100 average cost per household </w:t>
      </w:r>
    </w:p>
    <w:p w:rsidR="3C3EDCF7" w:rsidP="3B6EC566" w:rsidRDefault="3C3EDCF7" w14:paraId="47422686" w14:textId="59781755">
      <w:pPr>
        <w:pStyle w:val="ListParagraph"/>
        <w:numPr>
          <w:ilvl w:val="2"/>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71% used HPDF as prevention </w:t>
      </w:r>
    </w:p>
    <w:p w:rsidR="3C3EDCF7" w:rsidP="3B6EC566" w:rsidRDefault="3C3EDCF7" w14:paraId="0C315DAD" w14:textId="5EEEB593">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Best practices?</w:t>
      </w:r>
    </w:p>
    <w:p w:rsidR="3C3EDCF7" w:rsidP="3B6EC566" w:rsidRDefault="3C3EDCF7" w14:paraId="54C8AB3E" w14:textId="2B00C02E">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Prioritizing youth, bring them to the table AND let them set the agenda </w:t>
      </w:r>
    </w:p>
    <w:p w:rsidR="3C3EDCF7" w:rsidP="3B6EC566" w:rsidRDefault="3C3EDCF7" w14:paraId="313A45E6" w14:textId="57830974">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Low barrier </w:t>
      </w:r>
    </w:p>
    <w:p w:rsidR="3C3EDCF7" w:rsidP="3B6EC566" w:rsidRDefault="3C3EDCF7" w14:paraId="6F67509F" w14:textId="08DFA988">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Youth driving solutions </w:t>
      </w:r>
    </w:p>
    <w:p w:rsidR="3C3EDCF7" w:rsidP="3B6EC566" w:rsidRDefault="3C3EDCF7" w14:paraId="6D86DDAF" w14:textId="69D55F92">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“there’s a solution to every problem”</w:t>
      </w:r>
    </w:p>
    <w:p w:rsidR="3C3EDCF7" w:rsidP="3B6EC566" w:rsidRDefault="3C3EDCF7" w14:paraId="2A3AA7CF" w14:textId="69AB7215">
      <w:pPr>
        <w:pStyle w:val="ListParagraph"/>
        <w:numPr>
          <w:ilvl w:val="2"/>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You have the answers, I </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have the ability to</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get things done</w:t>
      </w:r>
    </w:p>
    <w:p w:rsidR="3C3EDCF7" w:rsidP="3B6EC566" w:rsidRDefault="3C3EDCF7" w14:paraId="334110EC" w14:textId="755EE012">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Just try, get out of your own way </w:t>
      </w:r>
    </w:p>
    <w:p w:rsidR="3C3EDCF7" w:rsidP="3B6EC566" w:rsidRDefault="3C3EDCF7" w14:paraId="2DE3149F" w14:textId="7CCDEA93">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Favorite part?</w:t>
      </w:r>
    </w:p>
    <w:p w:rsidR="3C3EDCF7" w:rsidP="3B6EC566" w:rsidRDefault="3C3EDCF7" w14:paraId="5A61098B" w14:textId="547CF416">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Flexibility, “catches” those who have slipped through the cracks in the system</w:t>
      </w:r>
    </w:p>
    <w:p w:rsidR="3C3EDCF7" w:rsidP="3B6EC566" w:rsidRDefault="3C3EDCF7" w14:paraId="735D147C" w14:textId="581231C7">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Space to get creative </w:t>
      </w:r>
    </w:p>
    <w:p w:rsidR="3C3EDCF7" w:rsidP="3B6EC566" w:rsidRDefault="3C3EDCF7" w14:paraId="7148D300" w14:textId="54EBE578">
      <w:pPr>
        <w:pStyle w:val="ListParagraph"/>
        <w:numPr>
          <w:ilvl w:val="2"/>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Can</w:t>
      </w:r>
      <w:r w:rsidRPr="3B6EC566" w:rsidR="4F646709">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t</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cover work supplies unless direct tie to housing </w:t>
      </w:r>
    </w:p>
    <w:p w:rsidR="3C3EDCF7" w:rsidP="3B6EC566" w:rsidRDefault="3C3EDCF7" w14:paraId="311B65B6" w14:textId="77F96FAC">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Leverage strengths and resources </w:t>
      </w:r>
    </w:p>
    <w:p w:rsidR="3C3EDCF7" w:rsidP="3B6EC566" w:rsidRDefault="3C3EDCF7" w14:paraId="6EA9DC06" w14:textId="3A837455">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How to trust youth?</w:t>
      </w:r>
    </w:p>
    <w:p w:rsidR="3C3EDCF7" w:rsidP="3B6EC566" w:rsidRDefault="3C3EDCF7" w14:paraId="25B914DD" w14:textId="11BA5FD7">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Ask the youth in the community what they need, how you can support them </w:t>
      </w:r>
    </w:p>
    <w:p w:rsidR="3C3EDCF7" w:rsidP="3B6EC566" w:rsidRDefault="3C3EDCF7" w14:paraId="0ECBD3E4" w14:textId="48BB8A17">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HPDF =/= DCT as prevention</w:t>
      </w:r>
    </w:p>
    <w:p w:rsidR="3C3EDCF7" w:rsidP="3B6EC566" w:rsidRDefault="3C3EDCF7" w14:paraId="1FD9E21F" w14:textId="450B6008">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DCT is true </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prevention</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so youth never have to access the homelessness response system</w:t>
      </w:r>
    </w:p>
    <w:p w:rsidR="3C3EDCF7" w:rsidP="3B6EC566" w:rsidRDefault="3C3EDCF7" w14:paraId="0E9EEBC2" w14:textId="55D5621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1"/>
          <w:bCs w:val="1"/>
          <w:i w:val="0"/>
          <w:iCs w:val="0"/>
          <w:caps w:val="0"/>
          <w:smallCaps w:val="0"/>
          <w:noProof w:val="0"/>
          <w:color w:val="000000" w:themeColor="text1" w:themeTint="FF" w:themeShade="FF"/>
          <w:sz w:val="22"/>
          <w:szCs w:val="22"/>
          <w:lang w:val="en-US"/>
        </w:rPr>
        <w:t xml:space="preserve">Policy Training </w:t>
      </w:r>
    </w:p>
    <w:p w:rsidR="3C3EDCF7" w:rsidP="3B6EC566" w:rsidRDefault="3C3EDCF7" w14:paraId="697D24DC" w14:textId="7A4812B8">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Advocacy </w:t>
      </w:r>
    </w:p>
    <w:p w:rsidR="3C3EDCF7" w:rsidP="3B6EC566" w:rsidRDefault="3C3EDCF7" w14:paraId="60993D67" w14:textId="66837E0B">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Process of presenting public support/rejection of a particular cause or </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policy</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3C3EDCF7" w:rsidP="3B6EC566" w:rsidRDefault="3C3EDCF7" w14:paraId="46B9AF02" w14:textId="6570E53D">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Systems change level </w:t>
      </w:r>
    </w:p>
    <w:p w:rsidR="3C3EDCF7" w:rsidP="3B6EC566" w:rsidRDefault="3C3EDCF7" w14:paraId="0C428FA8" w14:textId="02935B62">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YABs</w:t>
      </w:r>
    </w:p>
    <w:p w:rsidR="3C3EDCF7" w:rsidP="3B6EC566" w:rsidRDefault="3C3EDCF7" w14:paraId="151C3FCC" w14:textId="3A63D6AF">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Activism </w:t>
      </w:r>
    </w:p>
    <w:p w:rsidR="3C3EDCF7" w:rsidP="3B6EC566" w:rsidRDefault="3C3EDCF7" w14:paraId="28CEB69E" w14:textId="05D7A7B2">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Efforts to promote, impede, or direct change with the desire to make “improvements in society” </w:t>
      </w:r>
    </w:p>
    <w:p w:rsidR="3C3EDCF7" w:rsidP="3B6EC566" w:rsidRDefault="3C3EDCF7" w14:paraId="3E223AB9" w14:textId="509F7516">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Can include advocacy but usually refers to direct action / civil disobedience tactics (something that risks arrest)</w:t>
      </w:r>
    </w:p>
    <w:p w:rsidR="3C3EDCF7" w:rsidP="3B6EC566" w:rsidRDefault="3C3EDCF7" w14:paraId="363BF4E6" w14:textId="46968723">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Community organizing </w:t>
      </w:r>
    </w:p>
    <w:p w:rsidR="3C3EDCF7" w:rsidP="3B6EC566" w:rsidRDefault="3C3EDCF7" w14:paraId="06A48ACF" w14:textId="6B22BCB5">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To </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literally </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organize</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individuals into a collective for action </w:t>
      </w:r>
    </w:p>
    <w:p w:rsidR="3C3EDCF7" w:rsidP="3B6EC566" w:rsidRDefault="3C3EDCF7" w14:paraId="6E382FD2" w14:textId="7DB14798">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Cooperate efforts and campaigning carried out by people directly </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impacted</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3C3EDCF7" w:rsidP="3B6EC566" w:rsidRDefault="3C3EDCF7" w14:paraId="3F75B79D" w14:textId="27ED01F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Social Change Strategies</w:t>
      </w:r>
    </w:p>
    <w:p w:rsidR="3C3EDCF7" w:rsidP="3B6EC566" w:rsidRDefault="3C3EDCF7" w14:paraId="609A3DBC" w14:textId="7E240900">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Public Opinion </w:t>
      </w:r>
    </w:p>
    <w:p w:rsidR="3C3EDCF7" w:rsidP="3B6EC566" w:rsidRDefault="3C3EDCF7" w14:paraId="3A42DAFE" w14:textId="58A47758">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Narrative/strategic communication </w:t>
      </w:r>
    </w:p>
    <w:p w:rsidR="3C3EDCF7" w:rsidP="3B6EC566" w:rsidRDefault="3C3EDCF7" w14:paraId="5B380CC4" w14:textId="62192D50">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Public awareness/popular ed/political ed campaigns </w:t>
      </w:r>
    </w:p>
    <w:p w:rsidR="3C3EDCF7" w:rsidP="3B6EC566" w:rsidRDefault="3C3EDCF7" w14:paraId="09E7E5F5" w14:textId="2AC28599">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Civil disobedience/rallies/press conferences </w:t>
      </w:r>
    </w:p>
    <w:p w:rsidR="3C3EDCF7" w:rsidP="3B6EC566" w:rsidRDefault="3C3EDCF7" w14:paraId="086E4380" w14:textId="3EF162E5">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Coalition building </w:t>
      </w:r>
    </w:p>
    <w:p w:rsidR="3C3EDCF7" w:rsidP="3B6EC566" w:rsidRDefault="3C3EDCF7" w14:paraId="5681EF45" w14:textId="1AC79E6C">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Rise above feelings of separateness</w:t>
      </w:r>
    </w:p>
    <w:p w:rsidR="3C3EDCF7" w:rsidP="3B6EC566" w:rsidRDefault="3C3EDCF7" w14:paraId="7DC99B56" w14:textId="4B1359EA">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An art</w:t>
      </w:r>
    </w:p>
    <w:p w:rsidR="3C3EDCF7" w:rsidP="3B6EC566" w:rsidRDefault="3C3EDCF7" w14:paraId="7C2587CF" w14:textId="56163B75">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Actively collaborate in a spirit of mutual understanding, patience, and flexibility </w:t>
      </w:r>
    </w:p>
    <w:p w:rsidR="3C3EDCF7" w:rsidP="3B6EC566" w:rsidRDefault="3C3EDCF7" w14:paraId="4CB67CC1" w14:textId="07C081D7">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Leadership </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Development</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3C3EDCF7" w:rsidP="3B6EC566" w:rsidRDefault="3C3EDCF7" w14:paraId="14740BF4" w14:textId="557967A7">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Policy/Legislation </w:t>
      </w:r>
    </w:p>
    <w:p w:rsidR="3C3EDCF7" w:rsidP="3B6EC566" w:rsidRDefault="3C3EDCF7" w14:paraId="1AF390D1" w14:textId="7D019113">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Regulation: rule within a law that specifies how the ideas of the law are </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actually going</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be implemented </w:t>
      </w:r>
    </w:p>
    <w:p w:rsidR="3C3EDCF7" w:rsidP="3B6EC566" w:rsidRDefault="3C3EDCF7" w14:paraId="415334D2" w14:textId="071862D7">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Policy: system of laws, regulatory measures, courses of action, and funding priorities enacted or enforced by a governmental entity or its representatives</w:t>
      </w:r>
    </w:p>
    <w:p w:rsidR="3C3EDCF7" w:rsidP="3B6EC566" w:rsidRDefault="3C3EDCF7" w14:paraId="24F8BD27" w14:textId="7479A84C">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City, county, state, federal </w:t>
      </w:r>
    </w:p>
    <w:p w:rsidR="3C3EDCF7" w:rsidP="3B6EC566" w:rsidRDefault="3C3EDCF7" w14:paraId="0C6727B5" w14:textId="4D346FA6">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Law vs. policy </w:t>
      </w:r>
    </w:p>
    <w:p w:rsidR="3C3EDCF7" w:rsidP="3B6EC566" w:rsidRDefault="3C3EDCF7" w14:paraId="646A9145" w14:textId="1CFA116B">
      <w:pPr>
        <w:pStyle w:val="ListParagraph"/>
        <w:numPr>
          <w:ilvl w:val="2"/>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Fair</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Housing Act is a law (no discrimination). HUD put forth </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policy</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saying you </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can’t</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discriminate against criminal background. </w:t>
      </w:r>
    </w:p>
    <w:p w:rsidR="3C3EDCF7" w:rsidP="3B6EC566" w:rsidRDefault="3C3EDCF7" w14:paraId="3E40ED11" w14:textId="216F8CD7">
      <w:pPr>
        <w:pStyle w:val="ListParagraph"/>
        <w:numPr>
          <w:ilvl w:val="2"/>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 policy can clarify specifics around a law </w:t>
      </w:r>
    </w:p>
    <w:p w:rsidR="3C3EDCF7" w:rsidP="3B6EC566" w:rsidRDefault="3C3EDCF7" w14:paraId="0FE5B3E6" w14:textId="13E41D66">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Social Justice Campaigns </w:t>
      </w:r>
    </w:p>
    <w:p w:rsidR="3C3EDCF7" w:rsidP="3B6EC566" w:rsidRDefault="3C3EDCF7" w14:paraId="068823BB" w14:textId="79E20141">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Montgomery Bus Boycott</w:t>
      </w:r>
    </w:p>
    <w:p w:rsidR="3C3EDCF7" w:rsidP="3B6EC566" w:rsidRDefault="3C3EDCF7" w14:paraId="7B6462FE" w14:textId="630F891F">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“Don’t Say Gay”</w:t>
      </w:r>
    </w:p>
    <w:p w:rsidR="3C3EDCF7" w:rsidP="3B6EC566" w:rsidRDefault="3C3EDCF7" w14:paraId="63F77FE4" w14:textId="5AF91C47">
      <w:pPr>
        <w:pStyle w:val="ListParagraph"/>
        <w:numPr>
          <w:ilvl w:val="2"/>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What is the main issue? Who is responsible? </w:t>
      </w:r>
    </w:p>
    <w:p w:rsidR="3C3EDCF7" w:rsidP="3B6EC566" w:rsidRDefault="3C3EDCF7" w14:paraId="2B910CBD" w14:textId="149F2D99">
      <w:pPr>
        <w:pStyle w:val="ListParagraph"/>
        <w:numPr>
          <w:ilvl w:val="3"/>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Fear of change, reaction to loss of control, hatred, ignorance, replacement theory, gaining of rights to marginalized groups &amp; backlash </w:t>
      </w:r>
    </w:p>
    <w:p w:rsidR="3C3EDCF7" w:rsidP="3B6EC566" w:rsidRDefault="3C3EDCF7" w14:paraId="28EFC85F" w14:textId="792B62B7">
      <w:pPr>
        <w:pStyle w:val="ListParagraph"/>
        <w:numPr>
          <w:ilvl w:val="3"/>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the</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first rule of activism is knowing who to be mad at”</w:t>
      </w:r>
    </w:p>
    <w:p w:rsidR="3C3EDCF7" w:rsidP="3B6EC566" w:rsidRDefault="3C3EDCF7" w14:paraId="12E2965B" w14:textId="50CDBD4B">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2020 BLM</w:t>
      </w:r>
    </w:p>
    <w:p w:rsidR="3C3EDCF7" w:rsidP="3B6EC566" w:rsidRDefault="3C3EDCF7" w14:paraId="6AA72165" w14:textId="539E45F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1"/>
          <w:bCs w:val="1"/>
          <w:i w:val="0"/>
          <w:iCs w:val="0"/>
          <w:caps w:val="0"/>
          <w:smallCaps w:val="0"/>
          <w:noProof w:val="0"/>
          <w:color w:val="000000" w:themeColor="text1" w:themeTint="FF" w:themeShade="FF"/>
          <w:sz w:val="22"/>
          <w:szCs w:val="22"/>
          <w:lang w:val="en-US"/>
        </w:rPr>
        <w:t xml:space="preserve">Launching a Successful Direct Cash Transfer Program: PSY Partners Share Out </w:t>
      </w:r>
    </w:p>
    <w:p w:rsidR="3C3EDCF7" w:rsidP="3B6EC566" w:rsidRDefault="3C3EDCF7" w14:paraId="3B5A4DB5" w14:textId="11387503">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System disruption? Innovation?</w:t>
      </w:r>
    </w:p>
    <w:p w:rsidR="3C3EDCF7" w:rsidP="3B6EC566" w:rsidRDefault="3C3EDCF7" w14:paraId="42D5B102" w14:textId="784F9763">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 OR, using state public funds </w:t>
      </w:r>
    </w:p>
    <w:p w:rsidR="3C3EDCF7" w:rsidP="3B6EC566" w:rsidRDefault="3C3EDCF7" w14:paraId="7B39006D" w14:textId="1652295E">
      <w:pPr>
        <w:pStyle w:val="ListParagraph"/>
        <w:numPr>
          <w:ilvl w:val="2"/>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Matthew Rasmussen (DHS)</w:t>
      </w:r>
    </w:p>
    <w:p w:rsidR="3C3EDCF7" w:rsidP="3B6EC566" w:rsidRDefault="3C3EDCF7" w14:paraId="6B741A02" w14:textId="588A68BC">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So many systems </w:t>
      </w:r>
    </w:p>
    <w:p w:rsidR="3C3EDCF7" w:rsidP="3B6EC566" w:rsidRDefault="3C3EDCF7" w14:paraId="46AD3147" w14:textId="486DCCC7">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Equity based eligi</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bi</w:t>
      </w: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lity system </w:t>
      </w:r>
    </w:p>
    <w:p w:rsidR="3C3EDCF7" w:rsidP="3B6EC566" w:rsidRDefault="3C3EDCF7" w14:paraId="1850AAD6" w14:textId="4972F94E">
      <w:pPr>
        <w:pStyle w:val="ListParagraph"/>
        <w:numPr>
          <w:ilvl w:val="2"/>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B6EC566" w:rsidR="3C3EDCF7">
        <w:rPr>
          <w:rFonts w:ascii="Calibri" w:hAnsi="Calibri" w:eastAsia="Calibri" w:cs="Calibri"/>
          <w:b w:val="0"/>
          <w:bCs w:val="0"/>
          <w:i w:val="0"/>
          <w:iCs w:val="0"/>
          <w:caps w:val="0"/>
          <w:smallCaps w:val="0"/>
          <w:noProof w:val="0"/>
          <w:color w:val="000000" w:themeColor="text1" w:themeTint="FF" w:themeShade="FF"/>
          <w:sz w:val="22"/>
          <w:szCs w:val="22"/>
          <w:lang w:val="en-US"/>
        </w:rPr>
        <w:t>Prioritized most vulnerable youth</w:t>
      </w:r>
    </w:p>
    <w:p w:rsidR="3B6EC566" w:rsidP="3B6EC566" w:rsidRDefault="3B6EC566" w14:paraId="07F73184" w14:textId="4FB26B70">
      <w:pPr>
        <w:pStyle w:val="Normal"/>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3B6EC566" w:rsidP="3B6EC566" w:rsidRDefault="3B6EC566" w14:paraId="3C6F7655" w14:textId="7762EDE7">
      <w:pPr>
        <w:pStyle w:val="Normal"/>
        <w:spacing w:after="160" w:line="259" w:lineRule="auto"/>
        <w:jc w:val="center"/>
        <w:rPr>
          <w:rFonts w:ascii="Calibri" w:hAnsi="Calibri" w:eastAsia="Calibri" w:cs="Calibri"/>
          <w:b w:val="1"/>
          <w:bCs w:val="1"/>
          <w:i w:val="0"/>
          <w:iCs w:val="0"/>
          <w:caps w:val="0"/>
          <w:smallCaps w:val="0"/>
          <w:noProof w:val="0"/>
          <w:color w:val="000000" w:themeColor="text1" w:themeTint="FF" w:themeShade="FF"/>
          <w:sz w:val="22"/>
          <w:szCs w:val="22"/>
          <w:lang w:val="en-US"/>
        </w:rPr>
      </w:pPr>
    </w:p>
    <w:p w:rsidR="746C06D3" w:rsidP="3B6EC566" w:rsidRDefault="746C06D3" w14:paraId="76EDC017" w14:textId="56E6F847">
      <w:pPr>
        <w:pStyle w:val="xmsonormal"/>
        <w:jc w:val="center"/>
        <w:rPr>
          <w:b w:val="1"/>
          <w:bCs w:val="1"/>
          <w:color w:val="000000" w:themeColor="text1" w:themeTint="FF" w:themeShade="FF"/>
          <w:sz w:val="24"/>
          <w:szCs w:val="24"/>
          <w:u w:val="single"/>
        </w:rPr>
      </w:pPr>
      <w:r w:rsidRPr="3B6EC566" w:rsidR="746C06D3">
        <w:rPr>
          <w:b w:val="1"/>
          <w:bCs w:val="1"/>
          <w:color w:val="000000" w:themeColor="text1" w:themeTint="FF" w:themeShade="FF"/>
          <w:sz w:val="24"/>
          <w:szCs w:val="24"/>
          <w:u w:val="single"/>
        </w:rPr>
        <w:t xml:space="preserve">National Human Services Data </w:t>
      </w:r>
      <w:r w:rsidRPr="3B6EC566" w:rsidR="746C06D3">
        <w:rPr>
          <w:b w:val="1"/>
          <w:bCs w:val="1"/>
          <w:color w:val="000000" w:themeColor="text1" w:themeTint="FF" w:themeShade="FF"/>
          <w:sz w:val="24"/>
          <w:szCs w:val="24"/>
          <w:u w:val="single"/>
        </w:rPr>
        <w:t>Consortium</w:t>
      </w:r>
      <w:r w:rsidRPr="3B6EC566" w:rsidR="746C06D3">
        <w:rPr>
          <w:b w:val="1"/>
          <w:bCs w:val="1"/>
          <w:color w:val="000000" w:themeColor="text1" w:themeTint="FF" w:themeShade="FF"/>
          <w:sz w:val="24"/>
          <w:szCs w:val="24"/>
        </w:rPr>
        <w:t xml:space="preserve"> </w:t>
      </w:r>
    </w:p>
    <w:p w:rsidR="008B5055" w:rsidP="008B5055" w:rsidRDefault="008B5055" w14:paraId="2A8A717D" w14:textId="1AB12E14">
      <w:pPr>
        <w:pStyle w:val="xmsonormal"/>
      </w:pPr>
      <w:r>
        <w:rPr>
          <w:color w:val="000000"/>
          <w:sz w:val="24"/>
          <w:szCs w:val="24"/>
        </w:rPr>
        <w:t>On July 12</w:t>
      </w:r>
      <w:r>
        <w:rPr>
          <w:color w:val="000000"/>
          <w:sz w:val="24"/>
          <w:szCs w:val="24"/>
          <w:vertAlign w:val="superscript"/>
        </w:rPr>
        <w:t>th</w:t>
      </w:r>
      <w:r>
        <w:rPr>
          <w:color w:val="000000"/>
          <w:sz w:val="24"/>
          <w:szCs w:val="24"/>
        </w:rPr>
        <w:t xml:space="preserve"> the CoC's Data &amp; Evaluation Manager attended the </w:t>
      </w:r>
      <w:r>
        <w:rPr>
          <w:color w:val="000000"/>
          <w:sz w:val="24"/>
          <w:szCs w:val="24"/>
        </w:rPr>
        <w:t>one-day</w:t>
      </w:r>
      <w:r>
        <w:rPr>
          <w:color w:val="000000"/>
          <w:sz w:val="24"/>
          <w:szCs w:val="24"/>
        </w:rPr>
        <w:t xml:space="preserve"> virtual conference held by the </w:t>
      </w:r>
      <w:hyperlink w:history="1" r:id="rId7">
        <w:r w:rsidRPr="008B5055">
          <w:rPr>
            <w:rStyle w:val="Hyperlink"/>
            <w:sz w:val="24"/>
            <w:szCs w:val="24"/>
          </w:rPr>
          <w:t>National Human Services Data Consortium</w:t>
        </w:r>
      </w:hyperlink>
      <w:r>
        <w:rPr>
          <w:color w:val="000000"/>
          <w:sz w:val="24"/>
          <w:szCs w:val="24"/>
        </w:rPr>
        <w:t xml:space="preserve"> (NHSDC</w:t>
      </w:r>
      <w:r>
        <w:rPr>
          <w:color w:val="000000"/>
          <w:sz w:val="24"/>
          <w:szCs w:val="24"/>
        </w:rPr>
        <w:t>). This event highlighted a few popular presentations from previous in person conferences,</w:t>
      </w:r>
      <w:r>
        <w:rPr>
          <w:color w:val="000000"/>
          <w:sz w:val="24"/>
          <w:szCs w:val="24"/>
        </w:rPr>
        <w:t xml:space="preserve"> including </w:t>
      </w:r>
      <w:r>
        <w:rPr>
          <w:color w:val="000000"/>
          <w:sz w:val="24"/>
          <w:szCs w:val="24"/>
        </w:rPr>
        <w:t>“</w:t>
      </w:r>
      <w:r>
        <w:rPr>
          <w:color w:val="000000"/>
          <w:sz w:val="24"/>
          <w:szCs w:val="24"/>
        </w:rPr>
        <w:t>The Power of Data in the Hands of Those with Lived Expertise</w:t>
      </w:r>
      <w:r>
        <w:rPr>
          <w:color w:val="000000"/>
          <w:sz w:val="24"/>
          <w:szCs w:val="24"/>
        </w:rPr>
        <w:t>” opening panel;</w:t>
      </w:r>
      <w:r>
        <w:rPr>
          <w:color w:val="000000"/>
          <w:sz w:val="24"/>
          <w:szCs w:val="24"/>
        </w:rPr>
        <w:t xml:space="preserve"> a session on </w:t>
      </w:r>
      <w:r>
        <w:rPr>
          <w:color w:val="000000"/>
          <w:sz w:val="24"/>
          <w:szCs w:val="24"/>
        </w:rPr>
        <w:t>“</w:t>
      </w:r>
      <w:r>
        <w:rPr>
          <w:color w:val="000000"/>
          <w:sz w:val="24"/>
          <w:szCs w:val="24"/>
        </w:rPr>
        <w:t>Fostering Change through Data Quality</w:t>
      </w:r>
      <w:r>
        <w:rPr>
          <w:color w:val="000000"/>
          <w:sz w:val="24"/>
          <w:szCs w:val="24"/>
        </w:rPr>
        <w:t>”;</w:t>
      </w:r>
      <w:r>
        <w:rPr>
          <w:color w:val="000000"/>
          <w:sz w:val="24"/>
          <w:szCs w:val="24"/>
        </w:rPr>
        <w:t xml:space="preserve"> a presentation by the Colorado Balance of State on their process to implement coordinated entry over a vast rural geograph</w:t>
      </w:r>
      <w:r>
        <w:rPr>
          <w:color w:val="000000"/>
          <w:sz w:val="24"/>
          <w:szCs w:val="24"/>
        </w:rPr>
        <w:t>y;</w:t>
      </w:r>
      <w:r>
        <w:rPr>
          <w:color w:val="000000"/>
          <w:sz w:val="24"/>
          <w:szCs w:val="24"/>
        </w:rPr>
        <w:t xml:space="preserve"> a session </w:t>
      </w:r>
      <w:r>
        <w:rPr>
          <w:color w:val="000000"/>
          <w:sz w:val="24"/>
          <w:szCs w:val="24"/>
        </w:rPr>
        <w:t>on</w:t>
      </w:r>
      <w:r>
        <w:rPr>
          <w:color w:val="000000"/>
          <w:sz w:val="24"/>
          <w:szCs w:val="24"/>
        </w:rPr>
        <w:t xml:space="preserve"> </w:t>
      </w:r>
      <w:r>
        <w:rPr>
          <w:color w:val="000000"/>
          <w:sz w:val="24"/>
          <w:szCs w:val="24"/>
        </w:rPr>
        <w:t>“</w:t>
      </w:r>
      <w:r>
        <w:rPr>
          <w:color w:val="000000"/>
          <w:sz w:val="24"/>
          <w:szCs w:val="24"/>
        </w:rPr>
        <w:t>Engaging Your Community With Data - Take-Home Tactics for Engaging Data Conversations</w:t>
      </w:r>
      <w:r>
        <w:rPr>
          <w:color w:val="000000"/>
          <w:sz w:val="24"/>
          <w:szCs w:val="24"/>
        </w:rPr>
        <w:t>”</w:t>
      </w:r>
      <w:r>
        <w:rPr>
          <w:color w:val="000000"/>
          <w:sz w:val="24"/>
          <w:szCs w:val="24"/>
        </w:rPr>
        <w:t xml:space="preserve">, and a closing session by NHSDC called </w:t>
      </w:r>
      <w:r>
        <w:rPr>
          <w:color w:val="000000"/>
          <w:sz w:val="24"/>
          <w:szCs w:val="24"/>
        </w:rPr>
        <w:t>“</w:t>
      </w:r>
      <w:r>
        <w:rPr>
          <w:color w:val="000000"/>
          <w:sz w:val="24"/>
          <w:szCs w:val="24"/>
        </w:rPr>
        <w:t>Sensitive Demographic Data - How to Keep Your People Safe.</w:t>
      </w:r>
      <w:r>
        <w:rPr>
          <w:color w:val="000000"/>
          <w:sz w:val="24"/>
          <w:szCs w:val="24"/>
        </w:rPr>
        <w:t>”</w:t>
      </w:r>
    </w:p>
    <w:p w:rsidR="008B5055" w:rsidP="008B5055" w:rsidRDefault="008B5055" w14:paraId="088AFF9D" w14:textId="77777777">
      <w:pPr>
        <w:pStyle w:val="xmsonormal"/>
        <w:rPr>
          <w:color w:val="000000"/>
          <w:sz w:val="24"/>
          <w:szCs w:val="24"/>
        </w:rPr>
      </w:pPr>
    </w:p>
    <w:p w:rsidR="73FD3E29" w:rsidP="3B6EC566" w:rsidRDefault="73FD3E29" w14:paraId="624FD673" w14:textId="24742C54">
      <w:pPr>
        <w:pStyle w:val="xmsonormal"/>
        <w:bidi w:val="0"/>
        <w:spacing w:before="0" w:beforeAutospacing="off" w:after="0" w:afterAutospacing="off" w:line="240" w:lineRule="auto"/>
        <w:ind w:left="0" w:right="0"/>
        <w:jc w:val="left"/>
      </w:pPr>
      <w:r w:rsidRPr="3B6EC566" w:rsidR="73FD3E29">
        <w:rPr>
          <w:color w:val="000000" w:themeColor="text1" w:themeTint="FF" w:themeShade="FF"/>
          <w:sz w:val="24"/>
          <w:szCs w:val="24"/>
        </w:rPr>
        <w:t xml:space="preserve">Read a synopsis of all sessions below! </w:t>
      </w:r>
    </w:p>
    <w:p w:rsidR="008B5055" w:rsidP="008B5055" w:rsidRDefault="008B5055" w14:paraId="3C2E5F87" w14:textId="77777777">
      <w:pPr>
        <w:pStyle w:val="xmsonormal"/>
        <w:rPr>
          <w:color w:val="000000"/>
          <w:sz w:val="24"/>
          <w:szCs w:val="24"/>
        </w:rPr>
      </w:pPr>
    </w:p>
    <w:p w:rsidR="008B5055" w:rsidP="008B5055" w:rsidRDefault="008B5055" w14:paraId="188B7458" w14:textId="6160B883">
      <w:pPr>
        <w:pStyle w:val="xmsonormal"/>
      </w:pPr>
      <w:r>
        <w:rPr>
          <w:b/>
          <w:bCs/>
          <w:color w:val="000000"/>
          <w:sz w:val="24"/>
          <w:szCs w:val="24"/>
        </w:rPr>
        <w:t>The Power of Data in the Hands of Those with Lived Expertise</w:t>
      </w:r>
      <w:r>
        <w:rPr>
          <w:color w:val="000000"/>
          <w:sz w:val="24"/>
          <w:szCs w:val="24"/>
        </w:rPr>
        <w:t xml:space="preserve"> talked about the impact of giving people quantitative data that they can use to strengthen their arguments and when we have data, to move away from presenting the data as the 'data person' sees it to making it part of the conversation and empowering people to use it. There was an interesting comment about how data has been used to perpetuate white supremacist values and to put the blame on individuals instead of society and therefore many people don't trust it, especially when data appears to contradict someone's lived experience. The suggestion was to listen to how data </w:t>
      </w:r>
      <w:r>
        <w:rPr>
          <w:i/>
          <w:iCs/>
          <w:color w:val="000000"/>
          <w:sz w:val="24"/>
          <w:szCs w:val="24"/>
        </w:rPr>
        <w:t xml:space="preserve">doesn't </w:t>
      </w:r>
      <w:r>
        <w:rPr>
          <w:color w:val="000000"/>
          <w:sz w:val="24"/>
          <w:szCs w:val="24"/>
        </w:rPr>
        <w:t>represent people and why they don't trust it.</w:t>
      </w:r>
    </w:p>
    <w:p w:rsidRPr="008B5055" w:rsidR="008B5055" w:rsidP="008B5055" w:rsidRDefault="008B5055" w14:paraId="74C838AC" w14:noSpellErr="1" w14:textId="4E72A798">
      <w:pPr>
        <w:pStyle w:val="xmsonormal"/>
        <w:rPr>
          <w:color w:val="000000"/>
          <w:sz w:val="24"/>
          <w:szCs w:val="24"/>
        </w:rPr>
      </w:pPr>
    </w:p>
    <w:p w:rsidR="008B5055" w:rsidP="008B5055" w:rsidRDefault="008B5055" w14:paraId="0E6EBE37" w14:textId="77777777">
      <w:pPr>
        <w:pStyle w:val="xmsonormal"/>
      </w:pPr>
      <w:r>
        <w:rPr>
          <w:color w:val="000000"/>
          <w:sz w:val="24"/>
          <w:szCs w:val="24"/>
        </w:rPr>
        <w:t xml:space="preserve">Not every session was groundbreaking, but all had some valuable insights to share. </w:t>
      </w:r>
      <w:r>
        <w:rPr>
          <w:b/>
          <w:bCs/>
          <w:color w:val="000000"/>
          <w:sz w:val="24"/>
          <w:szCs w:val="24"/>
        </w:rPr>
        <w:t>The Power of Data in the Hands of Those with Lived Expertise</w:t>
      </w:r>
      <w:r>
        <w:rPr>
          <w:color w:val="000000"/>
          <w:sz w:val="24"/>
          <w:szCs w:val="24"/>
        </w:rPr>
        <w:t xml:space="preserve"> talked about the impact of giving people </w:t>
      </w:r>
      <w:r>
        <w:rPr>
          <w:color w:val="000000"/>
          <w:sz w:val="24"/>
          <w:szCs w:val="24"/>
        </w:rPr>
        <w:t xml:space="preserve">quantitative data that they can use to strengthen their arguments and when we have data, to move away from presenting the data as the 'data person' sees it to making it part of the conversation and empowering people to use it. There was an interesting comment about how data has been used to perpetuate white supremacist values and to put the blame on individuals instead of society and therefore many people don't trust it, especially when data appears to contradict someone's lived experience. The suggestion was to listen to how data </w:t>
      </w:r>
      <w:r>
        <w:rPr>
          <w:i/>
          <w:iCs/>
          <w:color w:val="000000"/>
          <w:sz w:val="24"/>
          <w:szCs w:val="24"/>
        </w:rPr>
        <w:t xml:space="preserve">doesn't </w:t>
      </w:r>
      <w:r>
        <w:rPr>
          <w:color w:val="000000"/>
          <w:sz w:val="24"/>
          <w:szCs w:val="24"/>
        </w:rPr>
        <w:t>represent people and why they don't trust it.</w:t>
      </w:r>
    </w:p>
    <w:p w:rsidR="008B5055" w:rsidP="008B5055" w:rsidRDefault="008B5055" w14:paraId="4983EA32" w14:textId="77777777">
      <w:pPr>
        <w:pStyle w:val="xmsonormal"/>
      </w:pPr>
      <w:r>
        <w:rPr>
          <w:color w:val="000000"/>
          <w:sz w:val="24"/>
          <w:szCs w:val="24"/>
        </w:rPr>
        <w:t> </w:t>
      </w:r>
    </w:p>
    <w:p w:rsidR="008B5055" w:rsidP="008B5055" w:rsidRDefault="008B5055" w14:paraId="64BC4C11" w14:textId="77777777">
      <w:pPr>
        <w:pStyle w:val="xmsonormal"/>
      </w:pPr>
      <w:r>
        <w:rPr>
          <w:b/>
          <w:bCs/>
          <w:color w:val="000000"/>
          <w:sz w:val="24"/>
          <w:szCs w:val="24"/>
        </w:rPr>
        <w:t>Fostering Change through Data Quality</w:t>
      </w:r>
      <w:r>
        <w:rPr>
          <w:color w:val="000000"/>
          <w:sz w:val="24"/>
          <w:szCs w:val="24"/>
        </w:rPr>
        <w:t xml:space="preserve"> was a presentation by our counterparts in Boston around their efforts to improve poor data quality after their funding was reduced in FY21. Their strategies included getting buy in from agency and program leadership and building out extensive required trainings not just on how to use the system but on how to resolve specific data quality errors- they created dozens of videos explaining key concepts and how to resolve different errors, each between 30 seconds and 7 minutes long, focusing on very concise videos. They've seen great results, and staff have begun asking for those in leadership and decision making to take some of the courses as well.</w:t>
      </w:r>
    </w:p>
    <w:p w:rsidR="008B5055" w:rsidP="008B5055" w:rsidRDefault="008B5055" w14:paraId="26BF0217" w14:textId="77777777">
      <w:pPr>
        <w:pStyle w:val="xmsonormal"/>
      </w:pPr>
      <w:r>
        <w:rPr>
          <w:color w:val="000000"/>
          <w:sz w:val="24"/>
          <w:szCs w:val="24"/>
        </w:rPr>
        <w:t> </w:t>
      </w:r>
    </w:p>
    <w:p w:rsidR="008B5055" w:rsidP="008B5055" w:rsidRDefault="008B5055" w14:paraId="08C00500" w14:textId="3F8E8552">
      <w:pPr>
        <w:pStyle w:val="xmsonormal"/>
      </w:pPr>
      <w:r w:rsidRPr="3B6EC566" w:rsidR="008B5055">
        <w:rPr>
          <w:b w:val="1"/>
          <w:bCs w:val="1"/>
          <w:color w:val="000000" w:themeColor="text1" w:themeTint="FF" w:themeShade="FF"/>
          <w:sz w:val="24"/>
          <w:szCs w:val="24"/>
        </w:rPr>
        <w:t>Colorado Balance of State: A Roadmap for Coordinated Entry for Rural Communities</w:t>
      </w:r>
      <w:r w:rsidRPr="3B6EC566" w:rsidR="008B5055">
        <w:rPr>
          <w:color w:val="000000" w:themeColor="text1" w:themeTint="FF" w:themeShade="FF"/>
          <w:sz w:val="24"/>
          <w:szCs w:val="24"/>
        </w:rPr>
        <w:t xml:space="preserve"> was an interesting look at how the Colorado Balance of State (a 'Balance of State' or </w:t>
      </w:r>
      <w:r w:rsidRPr="3B6EC566" w:rsidR="008B5055">
        <w:rPr>
          <w:color w:val="000000" w:themeColor="text1" w:themeTint="FF" w:themeShade="FF"/>
          <w:sz w:val="24"/>
          <w:szCs w:val="24"/>
        </w:rPr>
        <w:t>BoS</w:t>
      </w:r>
      <w:r w:rsidRPr="3B6EC566" w:rsidR="008B5055">
        <w:rPr>
          <w:color w:val="000000" w:themeColor="text1" w:themeTint="FF" w:themeShade="FF"/>
          <w:sz w:val="24"/>
          <w:szCs w:val="24"/>
        </w:rPr>
        <w:t xml:space="preserve"> CoC is </w:t>
      </w:r>
      <w:r w:rsidRPr="3B6EC566" w:rsidR="008B5055">
        <w:rPr>
          <w:color w:val="000000" w:themeColor="text1" w:themeTint="FF" w:themeShade="FF"/>
          <w:sz w:val="24"/>
          <w:szCs w:val="24"/>
        </w:rPr>
        <w:t>essentially everywhere</w:t>
      </w:r>
      <w:r w:rsidRPr="3B6EC566" w:rsidR="008B5055">
        <w:rPr>
          <w:color w:val="000000" w:themeColor="text1" w:themeTint="FF" w:themeShade="FF"/>
          <w:sz w:val="24"/>
          <w:szCs w:val="24"/>
        </w:rPr>
        <w:t xml:space="preserve"> in a state that </w:t>
      </w:r>
      <w:r w:rsidRPr="3B6EC566" w:rsidR="008B5055">
        <w:rPr>
          <w:color w:val="000000" w:themeColor="text1" w:themeTint="FF" w:themeShade="FF"/>
          <w:sz w:val="24"/>
          <w:szCs w:val="24"/>
        </w:rPr>
        <w:t>isn't</w:t>
      </w:r>
      <w:r w:rsidRPr="3B6EC566" w:rsidR="008B5055">
        <w:rPr>
          <w:color w:val="000000" w:themeColor="text1" w:themeTint="FF" w:themeShade="FF"/>
          <w:sz w:val="24"/>
          <w:szCs w:val="24"/>
        </w:rPr>
        <w:t xml:space="preserve"> covered by a specific CoC. The Balance of State in MA covers many towns in easter Mass outside of Boston and the immediate suburbs such as Bedford, Lexington, Acton, Chelsea, Everett, Framingham, Malden, Tewksbury, Revere, Natick, Melrose, and more) implemented coordinated entry over their vast area with the help of our mutual HMIS vendor, </w:t>
      </w:r>
      <w:r w:rsidRPr="3B6EC566" w:rsidR="008B5055">
        <w:rPr>
          <w:color w:val="000000" w:themeColor="text1" w:themeTint="FF" w:themeShade="FF"/>
          <w:sz w:val="24"/>
          <w:szCs w:val="24"/>
        </w:rPr>
        <w:t>Bitfocus</w:t>
      </w:r>
      <w:r w:rsidRPr="3B6EC566" w:rsidR="040B83ED">
        <w:rPr>
          <w:color w:val="000000" w:themeColor="text1" w:themeTint="FF" w:themeShade="FF"/>
          <w:sz w:val="24"/>
          <w:szCs w:val="24"/>
        </w:rPr>
        <w:t xml:space="preserve"> </w:t>
      </w:r>
      <w:r w:rsidRPr="3B6EC566" w:rsidR="008B5055">
        <w:rPr>
          <w:color w:val="000000" w:themeColor="text1" w:themeTint="FF" w:themeShade="FF"/>
          <w:sz w:val="24"/>
          <w:szCs w:val="24"/>
        </w:rPr>
        <w:t xml:space="preserve">Inc. They </w:t>
      </w:r>
      <w:r w:rsidRPr="3B6EC566" w:rsidR="008B5055">
        <w:rPr>
          <w:color w:val="000000" w:themeColor="text1" w:themeTint="FF" w:themeShade="FF"/>
          <w:sz w:val="24"/>
          <w:szCs w:val="24"/>
        </w:rPr>
        <w:t>stated</w:t>
      </w:r>
      <w:r w:rsidRPr="3B6EC566" w:rsidR="008B5055">
        <w:rPr>
          <w:color w:val="000000" w:themeColor="text1" w:themeTint="FF" w:themeShade="FF"/>
          <w:sz w:val="24"/>
          <w:szCs w:val="24"/>
        </w:rPr>
        <w:t xml:space="preserve"> that the </w:t>
      </w:r>
      <w:r w:rsidRPr="3B6EC566" w:rsidR="008B5055">
        <w:rPr>
          <w:color w:val="000000" w:themeColor="text1" w:themeTint="FF" w:themeShade="FF"/>
          <w:sz w:val="24"/>
          <w:szCs w:val="24"/>
        </w:rPr>
        <w:t>BoS</w:t>
      </w:r>
      <w:r w:rsidRPr="3B6EC566" w:rsidR="008B5055">
        <w:rPr>
          <w:color w:val="000000" w:themeColor="text1" w:themeTint="FF" w:themeShade="FF"/>
          <w:sz w:val="24"/>
          <w:szCs w:val="24"/>
        </w:rPr>
        <w:t xml:space="preserve"> of Colorado covers a region the size of Maine, VT, MA, NH, NJ, and Delaware combined! Needless to </w:t>
      </w:r>
      <w:r w:rsidRPr="3B6EC566" w:rsidR="008B5055">
        <w:rPr>
          <w:color w:val="000000" w:themeColor="text1" w:themeTint="FF" w:themeShade="FF"/>
          <w:sz w:val="24"/>
          <w:szCs w:val="24"/>
        </w:rPr>
        <w:t>say</w:t>
      </w:r>
      <w:r w:rsidRPr="3B6EC566" w:rsidR="008B5055">
        <w:rPr>
          <w:color w:val="000000" w:themeColor="text1" w:themeTint="FF" w:themeShade="FF"/>
          <w:sz w:val="24"/>
          <w:szCs w:val="24"/>
        </w:rPr>
        <w:t xml:space="preserve"> they were able to develop a robust coordinated entry system and some of the highlights they learned were to be realistic about human power, set up equipment in a way that eases data entry, streamline HMIS and CE training, standardize work, set up regional community queues, build data dashboards and teach people how to use them to find issues/bottlenecks/wins. They also emphasized having real time notes within HMIS everyone has access to, a staff person assigned to help move someone to housing (driving, helping get ID, </w:t>
      </w:r>
      <w:r w:rsidRPr="3B6EC566" w:rsidR="008B5055">
        <w:rPr>
          <w:color w:val="000000" w:themeColor="text1" w:themeTint="FF" w:themeShade="FF"/>
          <w:sz w:val="24"/>
          <w:szCs w:val="24"/>
        </w:rPr>
        <w:t>etc</w:t>
      </w:r>
      <w:r w:rsidRPr="3B6EC566" w:rsidR="008B5055">
        <w:rPr>
          <w:color w:val="000000" w:themeColor="text1" w:themeTint="FF" w:themeShade="FF"/>
          <w:sz w:val="24"/>
          <w:szCs w:val="24"/>
        </w:rPr>
        <w:t>), and following up on housing transitions during case conferencing meetings.</w:t>
      </w:r>
    </w:p>
    <w:p w:rsidR="008B5055" w:rsidP="008B5055" w:rsidRDefault="008B5055" w14:paraId="498C7FE8" w14:textId="77777777">
      <w:pPr>
        <w:pStyle w:val="xmsonormal"/>
      </w:pPr>
      <w:r>
        <w:rPr>
          <w:color w:val="000000"/>
          <w:sz w:val="24"/>
          <w:szCs w:val="24"/>
        </w:rPr>
        <w:t> </w:t>
      </w:r>
    </w:p>
    <w:p w:rsidR="008B5055" w:rsidP="008B5055" w:rsidRDefault="008B5055" w14:paraId="2E13B5E2" w14:textId="202E00F5">
      <w:pPr>
        <w:pStyle w:val="xmsonormal"/>
      </w:pPr>
      <w:r w:rsidRPr="3B6EC566" w:rsidR="008B5055">
        <w:rPr>
          <w:b w:val="1"/>
          <w:bCs w:val="1"/>
          <w:color w:val="000000" w:themeColor="text1" w:themeTint="FF" w:themeShade="FF"/>
          <w:sz w:val="24"/>
          <w:szCs w:val="24"/>
        </w:rPr>
        <w:t xml:space="preserve">Engaging Your Community </w:t>
      </w:r>
      <w:r w:rsidRPr="3B6EC566" w:rsidR="008B5055">
        <w:rPr>
          <w:b w:val="1"/>
          <w:bCs w:val="1"/>
          <w:color w:val="000000" w:themeColor="text1" w:themeTint="FF" w:themeShade="FF"/>
          <w:sz w:val="24"/>
          <w:szCs w:val="24"/>
        </w:rPr>
        <w:t>With</w:t>
      </w:r>
      <w:r w:rsidRPr="3B6EC566" w:rsidR="008B5055">
        <w:rPr>
          <w:b w:val="1"/>
          <w:bCs w:val="1"/>
          <w:color w:val="000000" w:themeColor="text1" w:themeTint="FF" w:themeShade="FF"/>
          <w:sz w:val="24"/>
          <w:szCs w:val="24"/>
        </w:rPr>
        <w:t xml:space="preserve"> Data</w:t>
      </w:r>
      <w:r w:rsidRPr="3B6EC566" w:rsidR="008B5055">
        <w:rPr>
          <w:color w:val="000000" w:themeColor="text1" w:themeTint="FF" w:themeShade="FF"/>
          <w:sz w:val="24"/>
          <w:szCs w:val="24"/>
        </w:rPr>
        <w:t xml:space="preserve"> talked about the different kinds of audiences for data- exploratory audiences who are close to the work and have context and are engaging in conversations and looking to learn how to make improvements to the system and explanatory audiences who may not have as much context and are focused on advocacy and education, although the two groups aren't mutually exclusive. The presenters emphasized not sharing your own insights when presenting data and instead explaining how to read the graphs and then waiting while the audience digests the information, particularly with exploratory audiences. Another key highlight from this session is that adding visuals </w:t>
      </w:r>
      <w:r w:rsidRPr="3B6EC566" w:rsidR="4A9A6A20">
        <w:rPr>
          <w:color w:val="000000" w:themeColor="text1" w:themeTint="FF" w:themeShade="FF"/>
          <w:sz w:val="24"/>
          <w:szCs w:val="24"/>
        </w:rPr>
        <w:t>makes</w:t>
      </w:r>
      <w:r w:rsidRPr="3B6EC566" w:rsidR="008B5055">
        <w:rPr>
          <w:color w:val="000000" w:themeColor="text1" w:themeTint="FF" w:themeShade="FF"/>
          <w:sz w:val="24"/>
          <w:szCs w:val="24"/>
        </w:rPr>
        <w:t xml:space="preserve"> someone 6x more likely to remember information. They shared some </w:t>
      </w:r>
      <w:r w:rsidRPr="3B6EC566" w:rsidR="008B5055">
        <w:rPr>
          <w:color w:val="000000" w:themeColor="text1" w:themeTint="FF" w:themeShade="FF"/>
          <w:sz w:val="24"/>
          <w:szCs w:val="24"/>
        </w:rPr>
        <w:t>very interesting</w:t>
      </w:r>
      <w:r w:rsidRPr="3B6EC566" w:rsidR="008B5055">
        <w:rPr>
          <w:color w:val="000000" w:themeColor="text1" w:themeTint="FF" w:themeShade="FF"/>
          <w:sz w:val="24"/>
          <w:szCs w:val="24"/>
        </w:rPr>
        <w:t xml:space="preserve"> example graphs that </w:t>
      </w:r>
      <w:r w:rsidRPr="3B6EC566" w:rsidR="008B5055">
        <w:rPr>
          <w:color w:val="000000" w:themeColor="text1" w:themeTint="FF" w:themeShade="FF"/>
          <w:sz w:val="24"/>
          <w:szCs w:val="24"/>
        </w:rPr>
        <w:t>we'd</w:t>
      </w:r>
      <w:r w:rsidRPr="3B6EC566" w:rsidR="008B5055">
        <w:rPr>
          <w:color w:val="000000" w:themeColor="text1" w:themeTint="FF" w:themeShade="FF"/>
          <w:sz w:val="24"/>
          <w:szCs w:val="24"/>
        </w:rPr>
        <w:t xml:space="preserve"> like to try and recreate with Three County data!</w:t>
      </w:r>
    </w:p>
    <w:p w:rsidR="008B5055" w:rsidP="008B5055" w:rsidRDefault="008B5055" w14:paraId="45356755" w14:textId="77777777">
      <w:pPr>
        <w:pStyle w:val="xmsonormal"/>
      </w:pPr>
      <w:r>
        <w:rPr>
          <w:color w:val="000000"/>
          <w:sz w:val="24"/>
          <w:szCs w:val="24"/>
        </w:rPr>
        <w:t> </w:t>
      </w:r>
    </w:p>
    <w:p w:rsidR="008B5055" w:rsidP="008B5055" w:rsidRDefault="008B5055" w14:paraId="2CCA059E" w14:textId="3B72A427">
      <w:pPr>
        <w:pStyle w:val="xmsonormal"/>
      </w:pPr>
      <w:r w:rsidRPr="3B6EC566" w:rsidR="008B5055">
        <w:rPr>
          <w:color w:val="000000" w:themeColor="text1" w:themeTint="FF" w:themeShade="FF"/>
          <w:sz w:val="24"/>
          <w:szCs w:val="24"/>
        </w:rPr>
        <w:t xml:space="preserve">The last session on </w:t>
      </w:r>
      <w:r w:rsidRPr="3B6EC566" w:rsidR="008B5055">
        <w:rPr>
          <w:b w:val="1"/>
          <w:bCs w:val="1"/>
          <w:color w:val="000000" w:themeColor="text1" w:themeTint="FF" w:themeShade="FF"/>
          <w:sz w:val="24"/>
          <w:szCs w:val="24"/>
        </w:rPr>
        <w:t>Sensitive Demographic Data - How to Keep Your People Safe</w:t>
      </w:r>
      <w:r w:rsidRPr="3B6EC566" w:rsidR="008B5055">
        <w:rPr>
          <w:color w:val="000000" w:themeColor="text1" w:themeTint="FF" w:themeShade="FF"/>
          <w:sz w:val="24"/>
          <w:szCs w:val="24"/>
        </w:rPr>
        <w:t xml:space="preserve"> was a little different than expected. We went into it thinking it would be around safety practices for Victim Service Providers or shelters or housing programs serving those experiencing or fleeing domestic violence and it was instead around how </w:t>
      </w:r>
      <w:r w:rsidRPr="3B6EC566" w:rsidR="0115D63D">
        <w:rPr>
          <w:color w:val="000000" w:themeColor="text1" w:themeTint="FF" w:themeShade="FF"/>
          <w:sz w:val="24"/>
          <w:szCs w:val="24"/>
        </w:rPr>
        <w:t>several</w:t>
      </w:r>
      <w:r w:rsidRPr="3B6EC566" w:rsidR="008B5055">
        <w:rPr>
          <w:color w:val="000000" w:themeColor="text1" w:themeTint="FF" w:themeShade="FF"/>
          <w:sz w:val="24"/>
          <w:szCs w:val="24"/>
        </w:rPr>
        <w:t xml:space="preserve"> agencies have been asked for data on specific populations in the </w:t>
      </w:r>
      <w:r w:rsidRPr="3B6EC566" w:rsidR="2D2D15CA">
        <w:rPr>
          <w:color w:val="000000" w:themeColor="text1" w:themeTint="FF" w:themeShade="FF"/>
          <w:sz w:val="24"/>
          <w:szCs w:val="24"/>
        </w:rPr>
        <w:t>United States</w:t>
      </w:r>
      <w:r w:rsidRPr="3B6EC566" w:rsidR="008B5055">
        <w:rPr>
          <w:color w:val="000000" w:themeColor="text1" w:themeTint="FF" w:themeShade="FF"/>
          <w:sz w:val="24"/>
          <w:szCs w:val="24"/>
        </w:rPr>
        <w:t xml:space="preserve"> including LGBTQ and transgender individuals, undocumented individuals, and pregnant people. They shared maps and trackers of places where abortion access is restricted and where there </w:t>
      </w:r>
      <w:r w:rsidRPr="3B6EC566" w:rsidR="008B5055">
        <w:rPr>
          <w:color w:val="000000" w:themeColor="text1" w:themeTint="FF" w:themeShade="FF"/>
          <w:sz w:val="24"/>
          <w:szCs w:val="24"/>
        </w:rPr>
        <w:t>are</w:t>
      </w:r>
      <w:r w:rsidRPr="3B6EC566" w:rsidR="008B5055">
        <w:rPr>
          <w:color w:val="000000" w:themeColor="text1" w:themeTint="FF" w:themeShade="FF"/>
          <w:sz w:val="24"/>
          <w:szCs w:val="24"/>
        </w:rPr>
        <w:t xml:space="preserve"> anti-transgender legislation either in place or proposed and emphasized that the key points they want to make are that if we notice concerning legislation being proposed in our state we should be preparing for data requests for one or more of these populations and that there are legal ways to push back on requests for data. </w:t>
      </w:r>
      <w:r w:rsidRPr="3B6EC566" w:rsidR="008B5055">
        <w:rPr>
          <w:color w:val="000000" w:themeColor="text1" w:themeTint="FF" w:themeShade="FF"/>
          <w:sz w:val="24"/>
          <w:szCs w:val="24"/>
        </w:rPr>
        <w:t>Thankfully</w:t>
      </w:r>
      <w:r w:rsidRPr="3B6EC566" w:rsidR="008B5055">
        <w:rPr>
          <w:color w:val="000000" w:themeColor="text1" w:themeTint="FF" w:themeShade="FF"/>
          <w:sz w:val="24"/>
          <w:szCs w:val="24"/>
        </w:rPr>
        <w:t xml:space="preserve"> we are in a state where rights for these groups are being expanded instead of suppressed but </w:t>
      </w:r>
      <w:r w:rsidRPr="3B6EC566" w:rsidR="008B5055">
        <w:rPr>
          <w:color w:val="000000" w:themeColor="text1" w:themeTint="FF" w:themeShade="FF"/>
          <w:sz w:val="24"/>
          <w:szCs w:val="24"/>
        </w:rPr>
        <w:t>it's</w:t>
      </w:r>
      <w:r w:rsidRPr="3B6EC566" w:rsidR="008B5055">
        <w:rPr>
          <w:color w:val="000000" w:themeColor="text1" w:themeTint="FF" w:themeShade="FF"/>
          <w:sz w:val="24"/>
          <w:szCs w:val="24"/>
        </w:rPr>
        <w:t xml:space="preserve"> helpful to be aware of the possibility and reality for many providers in other parts of the country. We can also continue to strengthen our policies and procedures </w:t>
      </w:r>
      <w:r w:rsidRPr="3B6EC566" w:rsidR="008B5055">
        <w:rPr>
          <w:color w:val="000000" w:themeColor="text1" w:themeTint="FF" w:themeShade="FF"/>
          <w:sz w:val="24"/>
          <w:szCs w:val="24"/>
        </w:rPr>
        <w:t>regarding</w:t>
      </w:r>
      <w:r w:rsidRPr="3B6EC566" w:rsidR="008B5055">
        <w:rPr>
          <w:color w:val="000000" w:themeColor="text1" w:themeTint="FF" w:themeShade="FF"/>
          <w:sz w:val="24"/>
          <w:szCs w:val="24"/>
        </w:rPr>
        <w:t xml:space="preserve"> immigration status, pregnancy, sexual orientation, and transgender status to avoid unauthorized disclosure and adapt to changing legislature as needed.</w:t>
      </w:r>
    </w:p>
    <w:p w:rsidR="00B40F95" w:rsidRDefault="00B40F95" w14:paraId="4FC4DAF6" w14:textId="77777777"/>
    <w:sectPr w:rsidR="00B40F9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55">
    <w:nsid w:val="3de7ec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4">
    <w:nsid w:val="18fbd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3">
    <w:nsid w:val="3bb550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2">
    <w:nsid w:val="44c924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1">
    <w:nsid w:val="7c29c3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0">
    <w:nsid w:val="42b0eb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9">
    <w:nsid w:val="79e246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8">
    <w:nsid w:val="1b661f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7">
    <w:nsid w:val="4b37bf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6">
    <w:nsid w:val="56962b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5">
    <w:nsid w:val="1d6e45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4">
    <w:nsid w:val="24a5d6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3">
    <w:nsid w:val="69670e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2">
    <w:nsid w:val="163349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1">
    <w:nsid w:val="1754c7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0">
    <w:nsid w:val="15fd9f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9">
    <w:nsid w:val="700f04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8">
    <w:nsid w:val="5ce288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7">
    <w:nsid w:val="351329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6">
    <w:nsid w:val="21cede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5">
    <w:nsid w:val="5bad7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4">
    <w:nsid w:val="1616af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3">
    <w:nsid w:val="6f6f9c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2">
    <w:nsid w:val="631194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1">
    <w:nsid w:val="6435f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0">
    <w:nsid w:val="7bab6e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9">
    <w:nsid w:val="5467d6b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8">
    <w:nsid w:val="152be7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7">
    <w:nsid w:val="455ccd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6">
    <w:nsid w:val="61dfa5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5">
    <w:nsid w:val="18e56a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4">
    <w:nsid w:val="703ca3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3">
    <w:nsid w:val="4e3f06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2">
    <w:nsid w:val="3aed53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1">
    <w:nsid w:val="30777f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0">
    <w:nsid w:val="402c39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9">
    <w:nsid w:val="4179bf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8">
    <w:nsid w:val="105cf1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7">
    <w:nsid w:val="fff92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6">
    <w:nsid w:val="406a4a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5">
    <w:nsid w:val="1b1091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4">
    <w:nsid w:val="14181d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3">
    <w:nsid w:val="61ccec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2">
    <w:nsid w:val="3ba843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1">
    <w:nsid w:val="1fd85c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0">
    <w:nsid w:val="127e5b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9">
    <w:nsid w:val="45a866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8">
    <w:nsid w:val="566afd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7">
    <w:nsid w:val="6b38a7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6">
    <w:nsid w:val="743f5b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5">
    <w:nsid w:val="42631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4">
    <w:nsid w:val="79f974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3">
    <w:nsid w:val="1acd62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2">
    <w:nsid w:val="554941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1">
    <w:nsid w:val="940da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0">
    <w:nsid w:val="70f260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9">
    <w:nsid w:val="61c529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8">
    <w:nsid w:val="3f1f70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7">
    <w:nsid w:val="619eaf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6">
    <w:nsid w:val="33f838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5">
    <w:nsid w:val="6adcba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4">
    <w:nsid w:val="4d1349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3">
    <w:nsid w:val="68c393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2">
    <w:nsid w:val="5f8f28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1">
    <w:nsid w:val="29d2cb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0">
    <w:nsid w:val="41f77c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9">
    <w:nsid w:val="3a4cbb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8">
    <w:nsid w:val="7778cd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7">
    <w:nsid w:val="17baec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6">
    <w:nsid w:val="155507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5">
    <w:nsid w:val="4a9ccc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4">
    <w:nsid w:val="3e45a5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3">
    <w:nsid w:val="100f1e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2">
    <w:nsid w:val="5c2b7f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1">
    <w:nsid w:val="483d2e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0">
    <w:nsid w:val="3f703d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9">
    <w:nsid w:val="38e1f4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8">
    <w:nsid w:val="4cdb98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7">
    <w:nsid w:val="8ca55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6">
    <w:nsid w:val="22ba99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5">
    <w:nsid w:val="19a725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4">
    <w:nsid w:val="68fa8f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3">
    <w:nsid w:val="36c025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2">
    <w:nsid w:val="56d120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1">
    <w:nsid w:val="402949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0">
    <w:nsid w:val="3ca78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9">
    <w:nsid w:val="6f2fbe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8">
    <w:nsid w:val="4781d3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7">
    <w:nsid w:val="5cec25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6">
    <w:nsid w:val="1a398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5">
    <w:nsid w:val="1c79b8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4">
    <w:nsid w:val="53da55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3">
    <w:nsid w:val="1f427b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2">
    <w:nsid w:val="4c570c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1">
    <w:nsid w:val="3a4f48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0">
    <w:nsid w:val="33e952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9">
    <w:nsid w:val="7b1122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8">
    <w:nsid w:val="2dea70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7">
    <w:nsid w:val="23d3ee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6">
    <w:nsid w:val="da04a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5">
    <w:nsid w:val="4f4788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4">
    <w:nsid w:val="49d0cf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3">
    <w:nsid w:val="696535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2">
    <w:nsid w:val="1a5418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1">
    <w:nsid w:val="348b2b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0">
    <w:nsid w:val="69a998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9">
    <w:nsid w:val="3a0c44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8">
    <w:nsid w:val="753dc5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7">
    <w:nsid w:val="9088d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6">
    <w:nsid w:val="68ac07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5">
    <w:nsid w:val="19ad3c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4">
    <w:nsid w:val="546273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3">
    <w:nsid w:val="f1026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2">
    <w:nsid w:val="37e1da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1">
    <w:nsid w:val="560587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0">
    <w:nsid w:val="280e8f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9">
    <w:nsid w:val="190e32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8">
    <w:nsid w:val="6e5c42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7">
    <w:nsid w:val="5a4b6a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6">
    <w:nsid w:val="196476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5">
    <w:nsid w:val="774bb9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4">
    <w:nsid w:val="7f571b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3">
    <w:nsid w:val="3607e7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2">
    <w:nsid w:val="297d60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1">
    <w:nsid w:val="2a5c23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0">
    <w:nsid w:val="3c4c49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9">
    <w:nsid w:val="17587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8">
    <w:nsid w:val="4e2c14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7">
    <w:nsid w:val="6be2cc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6">
    <w:nsid w:val="2bcc2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5">
    <w:nsid w:val="4346b6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4">
    <w:nsid w:val="66cfa8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3">
    <w:nsid w:val="3c75ab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2">
    <w:nsid w:val="cd8ca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1">
    <w:nsid w:val="50647d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0">
    <w:nsid w:val="21ae24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9">
    <w:nsid w:val="464fb0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8">
    <w:nsid w:val="690648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7">
    <w:nsid w:val="1984a2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6">
    <w:nsid w:val="28bd33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5">
    <w:nsid w:val="7d31dd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4">
    <w:nsid w:val="38c351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3">
    <w:nsid w:val="29c9bc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2">
    <w:nsid w:val="2c6186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1">
    <w:nsid w:val="bb7b9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0">
    <w:nsid w:val="7de068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9">
    <w:nsid w:val="656d8b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8">
    <w:nsid w:val="78f9ed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7">
    <w:nsid w:val="601347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6">
    <w:nsid w:val="533ea7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5">
    <w:nsid w:val="15ec75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4">
    <w:nsid w:val="1465f0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3">
    <w:nsid w:val="47c1da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2">
    <w:nsid w:val="4199cf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1">
    <w:nsid w:val="2e0660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0">
    <w:nsid w:val="f7bb6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9">
    <w:nsid w:val="5802bc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8">
    <w:nsid w:val="744fa4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7">
    <w:nsid w:val="7add49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6">
    <w:nsid w:val="546bd6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5">
    <w:nsid w:val="4a3624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4">
    <w:nsid w:val="3e5ed3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3">
    <w:nsid w:val="6e2adb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2">
    <w:nsid w:val="73e242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1">
    <w:nsid w:val="51ce20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0">
    <w:nsid w:val="1de115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
    <w:nsid w:val="30f4cb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
    <w:nsid w:val="5d4fad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
    <w:nsid w:val="21e502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
    <w:nsid w:val="2399d6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nsid w:val="53bfc8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
    <w:nsid w:val="489b69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nsid w:val="2d3501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
    <w:nsid w:val="27367c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nsid w:val="585606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nsid w:val="735b5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nsid w:val="2e84a9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nsid w:val="63f1cb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nsid w:val="6fd121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nsid w:val="322338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nsid w:val="13bd67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nsid w:val="602f96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nsid w:val="266e18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nsid w:val="19116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nsid w:val="56cf54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nsid w:val="6b181f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nsid w:val="79dcac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nsid w:val="30953b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nsid w:val="293e64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nsid w:val="1ac778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nsid w:val="f472e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53fe3b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3a238e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3b04e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1b5347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9695d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704ab0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22380a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177c25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44ea23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12ea60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2c8712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582720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60230e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7c41c6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1172c7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43016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3626d9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568862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27959e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35fb51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771df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58b0f7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61ee7a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1856f5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62ebf5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2af731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2a2a47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5ff1a5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7869f0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768de3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59f3d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17004f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9d5e4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679a50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90cfb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54ac60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4800c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fc02c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65e2fb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78b789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60346e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493946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4cdcd9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580414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4477e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cafd2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3dcfce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60c20e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1dcf73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4a41bf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351a01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64a2f6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5e572a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1cde94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d775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c3f1a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3fa0c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685572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66207b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56c40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272ca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7a4ad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e2b2e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ff801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55">
    <w:abstractNumId w:val="255"/>
  </w:num>
  <w:num w:numId="254">
    <w:abstractNumId w:val="254"/>
  </w:num>
  <w:num w:numId="253">
    <w:abstractNumId w:val="253"/>
  </w:num>
  <w:num w:numId="252">
    <w:abstractNumId w:val="252"/>
  </w:num>
  <w:num w:numId="251">
    <w:abstractNumId w:val="251"/>
  </w:num>
  <w:num w:numId="250">
    <w:abstractNumId w:val="250"/>
  </w:num>
  <w:num w:numId="249">
    <w:abstractNumId w:val="249"/>
  </w:num>
  <w:num w:numId="248">
    <w:abstractNumId w:val="248"/>
  </w:num>
  <w:num w:numId="247">
    <w:abstractNumId w:val="247"/>
  </w:num>
  <w:num w:numId="246">
    <w:abstractNumId w:val="246"/>
  </w:num>
  <w:num w:numId="245">
    <w:abstractNumId w:val="245"/>
  </w:num>
  <w:num w:numId="244">
    <w:abstractNumId w:val="244"/>
  </w:num>
  <w:num w:numId="243">
    <w:abstractNumId w:val="243"/>
  </w:num>
  <w:num w:numId="242">
    <w:abstractNumId w:val="242"/>
  </w:num>
  <w:num w:numId="241">
    <w:abstractNumId w:val="241"/>
  </w:num>
  <w:num w:numId="240">
    <w:abstractNumId w:val="240"/>
  </w:num>
  <w:num w:numId="239">
    <w:abstractNumId w:val="239"/>
  </w:num>
  <w:num w:numId="238">
    <w:abstractNumId w:val="238"/>
  </w:num>
  <w:num w:numId="237">
    <w:abstractNumId w:val="237"/>
  </w:num>
  <w:num w:numId="236">
    <w:abstractNumId w:val="236"/>
  </w:num>
  <w:num w:numId="235">
    <w:abstractNumId w:val="235"/>
  </w:num>
  <w:num w:numId="234">
    <w:abstractNumId w:val="234"/>
  </w:num>
  <w:num w:numId="233">
    <w:abstractNumId w:val="233"/>
  </w:num>
  <w:num w:numId="232">
    <w:abstractNumId w:val="232"/>
  </w:num>
  <w:num w:numId="231">
    <w:abstractNumId w:val="231"/>
  </w:num>
  <w:num w:numId="230">
    <w:abstractNumId w:val="230"/>
  </w:num>
  <w:num w:numId="229">
    <w:abstractNumId w:val="229"/>
  </w:num>
  <w:num w:numId="228">
    <w:abstractNumId w:val="228"/>
  </w:num>
  <w:num w:numId="227">
    <w:abstractNumId w:val="227"/>
  </w:num>
  <w:num w:numId="226">
    <w:abstractNumId w:val="226"/>
  </w:num>
  <w:num w:numId="225">
    <w:abstractNumId w:val="225"/>
  </w:num>
  <w:num w:numId="224">
    <w:abstractNumId w:val="224"/>
  </w:num>
  <w:num w:numId="223">
    <w:abstractNumId w:val="223"/>
  </w:num>
  <w:num w:numId="222">
    <w:abstractNumId w:val="222"/>
  </w:num>
  <w:num w:numId="221">
    <w:abstractNumId w:val="221"/>
  </w:num>
  <w:num w:numId="220">
    <w:abstractNumId w:val="220"/>
  </w:num>
  <w:num w:numId="219">
    <w:abstractNumId w:val="219"/>
  </w:num>
  <w:num w:numId="218">
    <w:abstractNumId w:val="218"/>
  </w:num>
  <w:num w:numId="217">
    <w:abstractNumId w:val="217"/>
  </w:num>
  <w:num w:numId="216">
    <w:abstractNumId w:val="216"/>
  </w:num>
  <w:num w:numId="215">
    <w:abstractNumId w:val="215"/>
  </w:num>
  <w:num w:numId="214">
    <w:abstractNumId w:val="214"/>
  </w:num>
  <w:num w:numId="213">
    <w:abstractNumId w:val="213"/>
  </w:num>
  <w:num w:numId="212">
    <w:abstractNumId w:val="212"/>
  </w:num>
  <w:num w:numId="211">
    <w:abstractNumId w:val="211"/>
  </w:num>
  <w:num w:numId="210">
    <w:abstractNumId w:val="210"/>
  </w:num>
  <w:num w:numId="209">
    <w:abstractNumId w:val="209"/>
  </w:num>
  <w:num w:numId="208">
    <w:abstractNumId w:val="208"/>
  </w:num>
  <w:num w:numId="207">
    <w:abstractNumId w:val="207"/>
  </w:num>
  <w:num w:numId="206">
    <w:abstractNumId w:val="206"/>
  </w:num>
  <w:num w:numId="205">
    <w:abstractNumId w:val="205"/>
  </w:num>
  <w:num w:numId="204">
    <w:abstractNumId w:val="204"/>
  </w:num>
  <w:num w:numId="203">
    <w:abstractNumId w:val="203"/>
  </w:num>
  <w:num w:numId="202">
    <w:abstractNumId w:val="202"/>
  </w:num>
  <w:num w:numId="201">
    <w:abstractNumId w:val="201"/>
  </w:num>
  <w:num w:numId="200">
    <w:abstractNumId w:val="200"/>
  </w:num>
  <w:num w:numId="199">
    <w:abstractNumId w:val="199"/>
  </w:num>
  <w:num w:numId="198">
    <w:abstractNumId w:val="198"/>
  </w:num>
  <w:num w:numId="197">
    <w:abstractNumId w:val="197"/>
  </w:num>
  <w:num w:numId="196">
    <w:abstractNumId w:val="196"/>
  </w:num>
  <w:num w:numId="195">
    <w:abstractNumId w:val="195"/>
  </w:num>
  <w:num w:numId="194">
    <w:abstractNumId w:val="194"/>
  </w:num>
  <w:num w:numId="193">
    <w:abstractNumId w:val="193"/>
  </w:num>
  <w:num w:numId="192">
    <w:abstractNumId w:val="192"/>
  </w:num>
  <w:num w:numId="191">
    <w:abstractNumId w:val="191"/>
  </w:num>
  <w:num w:numId="190">
    <w:abstractNumId w:val="190"/>
  </w:num>
  <w:num w:numId="189">
    <w:abstractNumId w:val="189"/>
  </w:num>
  <w:num w:numId="188">
    <w:abstractNumId w:val="188"/>
  </w:num>
  <w:num w:numId="187">
    <w:abstractNumId w:val="187"/>
  </w:num>
  <w:num w:numId="186">
    <w:abstractNumId w:val="186"/>
  </w:num>
  <w:num w:numId="185">
    <w:abstractNumId w:val="185"/>
  </w:num>
  <w:num w:numId="184">
    <w:abstractNumId w:val="184"/>
  </w:num>
  <w:num w:numId="183">
    <w:abstractNumId w:val="183"/>
  </w:num>
  <w:num w:numId="182">
    <w:abstractNumId w:val="182"/>
  </w:num>
  <w:num w:numId="181">
    <w:abstractNumId w:val="181"/>
  </w:num>
  <w:num w:numId="180">
    <w:abstractNumId w:val="180"/>
  </w:num>
  <w:num w:numId="179">
    <w:abstractNumId w:val="179"/>
  </w:num>
  <w:num w:numId="178">
    <w:abstractNumId w:val="178"/>
  </w:num>
  <w:num w:numId="177">
    <w:abstractNumId w:val="177"/>
  </w:num>
  <w:num w:numId="176">
    <w:abstractNumId w:val="176"/>
  </w:num>
  <w:num w:numId="175">
    <w:abstractNumId w:val="175"/>
  </w:num>
  <w:num w:numId="174">
    <w:abstractNumId w:val="174"/>
  </w:num>
  <w:num w:numId="173">
    <w:abstractNumId w:val="173"/>
  </w:num>
  <w:num w:numId="172">
    <w:abstractNumId w:val="172"/>
  </w:num>
  <w:num w:numId="171">
    <w:abstractNumId w:val="171"/>
  </w:num>
  <w:num w:numId="170">
    <w:abstractNumId w:val="170"/>
  </w:num>
  <w:num w:numId="169">
    <w:abstractNumId w:val="169"/>
  </w:num>
  <w:num w:numId="168">
    <w:abstractNumId w:val="168"/>
  </w:num>
  <w:num w:numId="167">
    <w:abstractNumId w:val="167"/>
  </w:num>
  <w:num w:numId="166">
    <w:abstractNumId w:val="166"/>
  </w:num>
  <w:num w:numId="165">
    <w:abstractNumId w:val="165"/>
  </w:num>
  <w:num w:numId="164">
    <w:abstractNumId w:val="164"/>
  </w:num>
  <w:num w:numId="163">
    <w:abstractNumId w:val="163"/>
  </w:num>
  <w:num w:numId="162">
    <w:abstractNumId w:val="162"/>
  </w:num>
  <w:num w:numId="161">
    <w:abstractNumId w:val="161"/>
  </w:num>
  <w:num w:numId="160">
    <w:abstractNumId w:val="160"/>
  </w:num>
  <w:num w:numId="159">
    <w:abstractNumId w:val="159"/>
  </w:num>
  <w:num w:numId="158">
    <w:abstractNumId w:val="158"/>
  </w:num>
  <w:num w:numId="157">
    <w:abstractNumId w:val="157"/>
  </w:num>
  <w:num w:numId="156">
    <w:abstractNumId w:val="156"/>
  </w:num>
  <w:num w:numId="155">
    <w:abstractNumId w:val="155"/>
  </w:num>
  <w:num w:numId="154">
    <w:abstractNumId w:val="154"/>
  </w:num>
  <w:num w:numId="153">
    <w:abstractNumId w:val="153"/>
  </w:num>
  <w:num w:numId="152">
    <w:abstractNumId w:val="152"/>
  </w:num>
  <w:num w:numId="151">
    <w:abstractNumId w:val="151"/>
  </w:num>
  <w:num w:numId="150">
    <w:abstractNumId w:val="150"/>
  </w:num>
  <w:num w:numId="149">
    <w:abstractNumId w:val="149"/>
  </w:num>
  <w:num w:numId="148">
    <w:abstractNumId w:val="148"/>
  </w:num>
  <w:num w:numId="147">
    <w:abstractNumId w:val="147"/>
  </w:num>
  <w:num w:numId="146">
    <w:abstractNumId w:val="146"/>
  </w:num>
  <w:num w:numId="145">
    <w:abstractNumId w:val="145"/>
  </w:num>
  <w:num w:numId="144">
    <w:abstractNumId w:val="144"/>
  </w:num>
  <w:num w:numId="143">
    <w:abstractNumId w:val="143"/>
  </w:num>
  <w:num w:numId="142">
    <w:abstractNumId w:val="142"/>
  </w:num>
  <w:num w:numId="141">
    <w:abstractNumId w:val="141"/>
  </w:num>
  <w:num w:numId="140">
    <w:abstractNumId w:val="140"/>
  </w:num>
  <w:num w:numId="139">
    <w:abstractNumId w:val="139"/>
  </w:num>
  <w:num w:numId="138">
    <w:abstractNumId w:val="138"/>
  </w:num>
  <w:num w:numId="137">
    <w:abstractNumId w:val="137"/>
  </w:num>
  <w:num w:numId="136">
    <w:abstractNumId w:val="136"/>
  </w:num>
  <w:num w:numId="135">
    <w:abstractNumId w:val="135"/>
  </w:num>
  <w:num w:numId="134">
    <w:abstractNumId w:val="134"/>
  </w:num>
  <w:num w:numId="133">
    <w:abstractNumId w:val="133"/>
  </w:num>
  <w:num w:numId="132">
    <w:abstractNumId w:val="132"/>
  </w:num>
  <w:num w:numId="131">
    <w:abstractNumId w:val="131"/>
  </w:num>
  <w:num w:numId="130">
    <w:abstractNumId w:val="130"/>
  </w:num>
  <w:num w:numId="129">
    <w:abstractNumId w:val="129"/>
  </w:num>
  <w:num w:numId="128">
    <w:abstractNumId w:val="128"/>
  </w:num>
  <w:num w:numId="127">
    <w:abstractNumId w:val="127"/>
  </w:num>
  <w:num w:numId="126">
    <w:abstractNumId w:val="126"/>
  </w:num>
  <w:num w:numId="125">
    <w:abstractNumId w:val="125"/>
  </w:num>
  <w:num w:numId="124">
    <w:abstractNumId w:val="124"/>
  </w:num>
  <w:num w:numId="123">
    <w:abstractNumId w:val="123"/>
  </w:num>
  <w:num w:numId="122">
    <w:abstractNumId w:val="122"/>
  </w:num>
  <w:num w:numId="121">
    <w:abstractNumId w:val="121"/>
  </w:num>
  <w:num w:numId="120">
    <w:abstractNumId w:val="120"/>
  </w:num>
  <w:num w:numId="119">
    <w:abstractNumId w:val="119"/>
  </w:num>
  <w:num w:numId="118">
    <w:abstractNumId w:val="118"/>
  </w:num>
  <w:num w:numId="117">
    <w:abstractNumId w:val="117"/>
  </w:num>
  <w:num w:numId="116">
    <w:abstractNumId w:val="116"/>
  </w:num>
  <w:num w:numId="115">
    <w:abstractNumId w:val="115"/>
  </w:num>
  <w:num w:numId="114">
    <w:abstractNumId w:val="114"/>
  </w:num>
  <w:num w:numId="113">
    <w:abstractNumId w:val="113"/>
  </w:num>
  <w:num w:numId="112">
    <w:abstractNumId w:val="112"/>
  </w:num>
  <w:num w:numId="111">
    <w:abstractNumId w:val="111"/>
  </w:num>
  <w:num w:numId="110">
    <w:abstractNumId w:val="110"/>
  </w:num>
  <w:num w:numId="109">
    <w:abstractNumId w:val="109"/>
  </w:num>
  <w:num w:numId="108">
    <w:abstractNumId w:val="108"/>
  </w:num>
  <w:num w:numId="107">
    <w:abstractNumId w:val="107"/>
  </w:num>
  <w:num w:numId="106">
    <w:abstractNumId w:val="106"/>
  </w:num>
  <w:num w:numId="105">
    <w:abstractNumId w:val="105"/>
  </w:num>
  <w:num w:numId="104">
    <w:abstractNumId w:val="104"/>
  </w:num>
  <w:num w:numId="103">
    <w:abstractNumId w:val="103"/>
  </w:num>
  <w:num w:numId="102">
    <w:abstractNumId w:val="102"/>
  </w:num>
  <w:num w:numId="101">
    <w:abstractNumId w:val="101"/>
  </w:num>
  <w:num w:numId="100">
    <w:abstractNumId w:val="100"/>
  </w:num>
  <w:num w:numId="99">
    <w:abstractNumId w:val="99"/>
  </w:num>
  <w:num w:numId="98">
    <w:abstractNumId w:val="98"/>
  </w:num>
  <w:num w:numId="97">
    <w:abstractNumId w:val="97"/>
  </w:num>
  <w:num w:numId="96">
    <w:abstractNumId w:val="96"/>
  </w:num>
  <w:num w:numId="95">
    <w:abstractNumId w:val="95"/>
  </w:num>
  <w:num w:numId="94">
    <w:abstractNumId w:val="94"/>
  </w:num>
  <w:num w:numId="93">
    <w:abstractNumId w:val="93"/>
  </w:num>
  <w:num w:numId="92">
    <w:abstractNumId w:val="92"/>
  </w:num>
  <w:num w:numId="91">
    <w:abstractNumId w:val="91"/>
  </w:num>
  <w:num w:numId="90">
    <w:abstractNumId w:val="90"/>
  </w:num>
  <w:num w:numId="89">
    <w:abstractNumId w:val="89"/>
  </w:num>
  <w:num w:numId="88">
    <w:abstractNumId w:val="88"/>
  </w:num>
  <w:num w:numId="87">
    <w:abstractNumId w:val="87"/>
  </w:num>
  <w:num w:numId="86">
    <w:abstractNumId w:val="86"/>
  </w:num>
  <w:num w:numId="85">
    <w:abstractNumId w:val="85"/>
  </w:num>
  <w:num w:numId="84">
    <w:abstractNumId w:val="84"/>
  </w:num>
  <w:num w:numId="83">
    <w:abstractNumId w:val="83"/>
  </w:num>
  <w:num w:numId="82">
    <w:abstractNumId w:val="82"/>
  </w:num>
  <w:num w:numId="81">
    <w:abstractNumId w:val="81"/>
  </w:num>
  <w:num w:numId="80">
    <w:abstractNumId w:val="80"/>
  </w:num>
  <w:num w:numId="79">
    <w:abstractNumId w:val="79"/>
  </w:num>
  <w:num w:numId="78">
    <w:abstractNumId w:val="78"/>
  </w:num>
  <w:num w:numId="77">
    <w:abstractNumId w:val="77"/>
  </w:num>
  <w:num w:numId="76">
    <w:abstractNumId w:val="76"/>
  </w:num>
  <w:num w:numId="75">
    <w:abstractNumId w:val="75"/>
  </w:num>
  <w:num w:numId="74">
    <w:abstractNumId w:val="74"/>
  </w:num>
  <w:num w:numId="73">
    <w:abstractNumId w:val="73"/>
  </w:num>
  <w:num w:numId="72">
    <w:abstractNumId w:val="72"/>
  </w:num>
  <w:num w:numId="71">
    <w:abstractNumId w:val="71"/>
  </w:num>
  <w:num w:numId="70">
    <w:abstractNumId w:val="70"/>
  </w:num>
  <w:num w:numId="69">
    <w:abstractNumId w:val="69"/>
  </w:num>
  <w:num w:numId="68">
    <w:abstractNumId w:val="68"/>
  </w:num>
  <w:num w:numId="67">
    <w:abstractNumId w:val="67"/>
  </w:num>
  <w:num w:numId="66">
    <w:abstractNumId w:val="66"/>
  </w:num>
  <w:num w:numId="65">
    <w:abstractNumId w:val="65"/>
  </w:num>
  <w:num w:numId="64">
    <w:abstractNumId w:val="64"/>
  </w:num>
  <w:num w:numId="63">
    <w:abstractNumId w:val="63"/>
  </w:num>
  <w:num w:numId="62">
    <w:abstractNumId w:val="62"/>
  </w:num>
  <w:num w:numId="61">
    <w:abstractNumId w:val="61"/>
  </w:num>
  <w:num w:numId="60">
    <w:abstractNumId w:val="60"/>
  </w:num>
  <w:num w:numId="59">
    <w:abstractNumId w:val="59"/>
  </w: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55"/>
    <w:rsid w:val="008B5055"/>
    <w:rsid w:val="00B40F95"/>
    <w:rsid w:val="00C229DF"/>
    <w:rsid w:val="0115D63D"/>
    <w:rsid w:val="02A8951C"/>
    <w:rsid w:val="02C35BA8"/>
    <w:rsid w:val="03B5806C"/>
    <w:rsid w:val="040B83ED"/>
    <w:rsid w:val="04A3B3B9"/>
    <w:rsid w:val="0A58EB74"/>
    <w:rsid w:val="0BE5A24D"/>
    <w:rsid w:val="0CAE05ED"/>
    <w:rsid w:val="0F179CA6"/>
    <w:rsid w:val="1F3B545F"/>
    <w:rsid w:val="2B6E6FFA"/>
    <w:rsid w:val="2D2D15CA"/>
    <w:rsid w:val="34FF83E2"/>
    <w:rsid w:val="38FF8844"/>
    <w:rsid w:val="3B6EC566"/>
    <w:rsid w:val="3B7BDCF0"/>
    <w:rsid w:val="3C3EDCF7"/>
    <w:rsid w:val="4519333C"/>
    <w:rsid w:val="4A9A6A20"/>
    <w:rsid w:val="4D0F7EBA"/>
    <w:rsid w:val="4EAB4F1B"/>
    <w:rsid w:val="4F646709"/>
    <w:rsid w:val="511968C0"/>
    <w:rsid w:val="537EC03E"/>
    <w:rsid w:val="5D7D0CD7"/>
    <w:rsid w:val="646F7E9E"/>
    <w:rsid w:val="66211D5D"/>
    <w:rsid w:val="667F2F67"/>
    <w:rsid w:val="69356504"/>
    <w:rsid w:val="6ADEC022"/>
    <w:rsid w:val="7115AEA1"/>
    <w:rsid w:val="73FD3E29"/>
    <w:rsid w:val="746C06D3"/>
    <w:rsid w:val="7E34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09A9"/>
  <w15:chartTrackingRefBased/>
  <w15:docId w15:val="{7958F954-7A99-4DF0-9253-8B924B16D9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xmsonormal" w:customStyle="1">
    <w:name w:val="x_msonormal"/>
    <w:basedOn w:val="Normal"/>
    <w:rsid w:val="008B5055"/>
    <w:pPr>
      <w:spacing w:after="0" w:line="240" w:lineRule="auto"/>
    </w:pPr>
    <w:rPr>
      <w:rFonts w:ascii="Calibri" w:hAnsi="Calibri" w:cs="Calibri"/>
    </w:rPr>
  </w:style>
  <w:style w:type="character" w:styleId="Hyperlink">
    <w:name w:val="Hyperlink"/>
    <w:basedOn w:val="DefaultParagraphFont"/>
    <w:uiPriority w:val="99"/>
    <w:unhideWhenUsed/>
    <w:rsid w:val="008B5055"/>
    <w:rPr>
      <w:color w:val="0563C1" w:themeColor="hyperlink"/>
      <w:u w:val="single"/>
    </w:rPr>
  </w:style>
  <w:style w:type="character" w:styleId="UnresolvedMention">
    <w:name w:val="Unresolved Mention"/>
    <w:basedOn w:val="DefaultParagraphFont"/>
    <w:uiPriority w:val="99"/>
    <w:semiHidden/>
    <w:unhideWhenUsed/>
    <w:rsid w:val="008B5055"/>
    <w:rPr>
      <w:color w:val="605E5C"/>
      <w:shd w:val="clear" w:color="auto" w:fill="E1DFDD"/>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51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hyperlink" Target="https://www.nhsdc.org/"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 Type="http://schemas.openxmlformats.org/officeDocument/2006/relationships/numbering" Target="numbering.xml" Id="R20d6f9028b06475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C56025912BCA4E835984BCBB53B956" ma:contentTypeVersion="12" ma:contentTypeDescription="Create a new document." ma:contentTypeScope="" ma:versionID="c421867bdef22bc90a99e9bf0688b012">
  <xsd:schema xmlns:xsd="http://www.w3.org/2001/XMLSchema" xmlns:xs="http://www.w3.org/2001/XMLSchema" xmlns:p="http://schemas.microsoft.com/office/2006/metadata/properties" xmlns:ns3="7ca21a05-a3fe-4a72-8da0-5a40b25d55f6" xmlns:ns4="18061174-3cc0-40ae-9580-3d448dca240e" targetNamespace="http://schemas.microsoft.com/office/2006/metadata/properties" ma:root="true" ma:fieldsID="105740e35f68188107b1171162e2c46f" ns3:_="" ns4:_="">
    <xsd:import namespace="7ca21a05-a3fe-4a72-8da0-5a40b25d55f6"/>
    <xsd:import namespace="18061174-3cc0-40ae-9580-3d448dca240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21a05-a3fe-4a72-8da0-5a40b25d5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061174-3cc0-40ae-9580-3d448dca24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ca21a05-a3fe-4a72-8da0-5a40b25d55f6" xsi:nil="true"/>
  </documentManagement>
</p:properties>
</file>

<file path=customXml/itemProps1.xml><?xml version="1.0" encoding="utf-8"?>
<ds:datastoreItem xmlns:ds="http://schemas.openxmlformats.org/officeDocument/2006/customXml" ds:itemID="{70E5B1E9-4D6C-4BEE-A561-DDE0C9D66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21a05-a3fe-4a72-8da0-5a40b25d55f6"/>
    <ds:schemaRef ds:uri="18061174-3cc0-40ae-9580-3d448dca2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14190C-9BB9-4528-825B-50FA4B60C4CE}">
  <ds:schemaRefs>
    <ds:schemaRef ds:uri="http://schemas.microsoft.com/sharepoint/v3/contenttype/forms"/>
  </ds:schemaRefs>
</ds:datastoreItem>
</file>

<file path=customXml/itemProps3.xml><?xml version="1.0" encoding="utf-8"?>
<ds:datastoreItem xmlns:ds="http://schemas.openxmlformats.org/officeDocument/2006/customXml" ds:itemID="{FD61B538-FB83-40FA-AF7E-FFD04334A878}">
  <ds:schemaRef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7ca21a05-a3fe-4a72-8da0-5a40b25d55f6"/>
    <ds:schemaRef ds:uri="18061174-3cc0-40ae-9580-3d448dca240e"/>
    <ds:schemaRef ds:uri="http://www.w3.org/XML/1998/namespace"/>
    <ds:schemaRef ds:uri="http://purl.org/dc/dcmityp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Coles</dc:creator>
  <keywords/>
  <dc:description/>
  <lastModifiedBy>Emma Coles</lastModifiedBy>
  <revision>2</revision>
  <dcterms:created xsi:type="dcterms:W3CDTF">2023-07-19T18:58:00.0000000Z</dcterms:created>
  <dcterms:modified xsi:type="dcterms:W3CDTF">2023-08-09T13:53:29.3032988Z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0x0101009FC56025912BCA4E835984BCBB53B956</vt:lpwstr>
  </property>
</Properties>
</file>